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E5E" w:rsidRDefault="00514E5E" w:rsidP="00D16987">
      <w:pPr>
        <w:pStyle w:val="a3"/>
        <w:jc w:val="right"/>
        <w:rPr>
          <w:rFonts w:ascii="Times New Roman" w:hAnsi="Times New Roman" w:cs="Times New Roman"/>
          <w:shd w:val="clear" w:color="auto" w:fill="FFFFFF"/>
          <w:lang w:eastAsia="ru-RU"/>
        </w:rPr>
      </w:pPr>
      <w:bookmarkStart w:id="0" w:name="_GoBack"/>
      <w:bookmarkEnd w:id="0"/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</w:t>
      </w:r>
    </w:p>
    <w:p w:rsid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E557E4" wp14:editId="72699CF8">
            <wp:extent cx="5629275" cy="3833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Z5J8TvqmVWWUt30QQ1BAnGJlUEtBgaf37PoOUjP9puUp8pZecAbGen1mlV0a0iboC7K2j8KclApQrBnT9BmXq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81" cy="38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DE329" wp14:editId="690B94EB">
            <wp:extent cx="152400" cy="152400"/>
            <wp:effectExtent l="0" t="0" r="0" b="0"/>
            <wp:docPr id="29" name="Рисунок 29" descr="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3A" w:rsidRDefault="0054363A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Профилактика птичьего гриппа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0876A" wp14:editId="28853199">
            <wp:extent cx="152400" cy="152400"/>
            <wp:effectExtent l="0" t="0" r="0" b="0"/>
            <wp:docPr id="2" name="Рисунок 2" descr="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Что такое птичий грипп?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7E073" wp14:editId="672C1563">
            <wp:extent cx="152400" cy="152400"/>
            <wp:effectExtent l="0" t="0" r="0" b="0"/>
            <wp:docPr id="3" name="Рисунок 3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🤔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A67AE" wp14:editId="267A6E44">
            <wp:extent cx="152400" cy="152400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Высокопатогенный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грипп птиц — это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высококонтагиозная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вирусная болезнь птиц, характеризующаяся поражением кровеносной и центральной нервной систем, органов дыхания, пищеварения, выделения и яйцеобразования.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85820" wp14:editId="1E28C521">
            <wp:extent cx="152400" cy="152400"/>
            <wp:effectExtent l="0" t="0" r="0" b="0"/>
            <wp:docPr id="5" name="Рисунок 5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Грипп птиц поражает все виды домашних птиц – кур, гусей, уток, а также диких перелётных птиц – воробьёв, ворон, голубей.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99C43" wp14:editId="5C545933">
            <wp:extent cx="152400" cy="152400"/>
            <wp:effectExtent l="0" t="0" r="0" b="0"/>
            <wp:docPr id="6" name="Рисунок 6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CB1F8" wp14:editId="40CBA0BA">
            <wp:extent cx="152400" cy="152400"/>
            <wp:effectExtent l="0" t="0" r="0" b="0"/>
            <wp:docPr id="7" name="Рисунок 7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Характерные клинические признаки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46C36" wp14:editId="6B405AA9">
            <wp:extent cx="152400" cy="152400"/>
            <wp:effectExtent l="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Снижение продуктивности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8036C" wp14:editId="6CA75295">
            <wp:extent cx="152400" cy="152400"/>
            <wp:effectExtent l="0" t="0" r="0" b="0"/>
            <wp:docPr id="9" name="Рисунок 9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🚫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Угнетённое состояние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81BBA" wp14:editId="4CC96251">
            <wp:extent cx="152400" cy="152400"/>
            <wp:effectExtent l="0" t="0" r="0" b="0"/>
            <wp:docPr id="10" name="Рисунок 10" descr="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Отказ от корма и воды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C9213" wp14:editId="3D4042D8">
            <wp:extent cx="152400" cy="152400"/>
            <wp:effectExtent l="0" t="0" r="0" b="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️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Взъерошенность оперения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CC522" wp14:editId="6B488BA6">
            <wp:extent cx="152400" cy="152400"/>
            <wp:effectExtent l="0" t="0" r="0" b="0"/>
            <wp:docPr id="12" name="Рисунок 12" descr="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Цианоз кожных покровов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38835" wp14:editId="5A16450F">
            <wp:extent cx="152400" cy="152400"/>
            <wp:effectExtent l="0" t="0" r="0" b="0"/>
            <wp:docPr id="13" name="Рисунок 13" descr="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Отёк межчелюстного пространства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D57CE" wp14:editId="766F99C6">
            <wp:extent cx="152400" cy="152400"/>
            <wp:effectExtent l="0" t="0" r="0" b="0"/>
            <wp:docPr id="14" name="Рисунок 14" descr="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Наличие подкожных кровоизлияний на конечностях 🩸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Нарушение координации движений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E7218" wp14:editId="2D062949">
            <wp:extent cx="152400" cy="152400"/>
            <wp:effectExtent l="0" t="0" r="0" b="0"/>
            <wp:docPr id="15" name="Рисунок 15" descr="🏃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🏃‍♂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Синусит, ринит, конъюнктивит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BF104" wp14:editId="14955DA4">
            <wp:extent cx="152400" cy="152400"/>
            <wp:effectExtent l="0" t="0" r="0" b="0"/>
            <wp:docPr id="16" name="Рисунок 16" descr="🕵️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🕵️‍♀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Диарея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9E852" wp14:editId="0AB57D1B">
            <wp:extent cx="152400" cy="152400"/>
            <wp:effectExtent l="0" t="0" r="0" b="0"/>
            <wp:docPr id="17" name="Рисунок 17" descr="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Возбудитель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2384E" wp14:editId="6A917C1C">
            <wp:extent cx="152400" cy="152400"/>
            <wp:effectExtent l="0" t="0" r="0" b="0"/>
            <wp:docPr id="18" name="Рисунок 1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6C9BF" wp14:editId="35936FD9">
            <wp:extent cx="152400" cy="152400"/>
            <wp:effectExtent l="0" t="0" r="0" b="0"/>
            <wp:docPr id="19" name="Рисунок 19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➡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Сохраняется в нейтральной влажной среде и в замороженном состоянии.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6942E" wp14:editId="250E09D0">
            <wp:extent cx="152400" cy="152400"/>
            <wp:effectExtent l="0" t="0" r="0" b="0"/>
            <wp:docPr id="20" name="Рисунок 20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➡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Чувствителен к нагреванию, прямым солнечным лучам и действию дезинфицирующих средств.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Инкубационный период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F82DA" wp14:editId="5B0BCBB8">
            <wp:extent cx="152400" cy="152400"/>
            <wp:effectExtent l="0" t="0" r="0" b="0"/>
            <wp:docPr id="21" name="Рисунок 2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proofErr w:type="gram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От</w:t>
      </w:r>
      <w:proofErr w:type="gram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1 до 21 календарного дня.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 xml:space="preserve">Пути передачи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BAC62" wp14:editId="3844207F">
            <wp:extent cx="152400" cy="152400"/>
            <wp:effectExtent l="0" t="0" r="0" b="0"/>
            <wp:docPr id="22" name="Рисунок 22" descr="🛎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🛎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Передача возбудителя осуществляется алиментарным и контактным путями. Возможен аэрогенный путь передачи возбудителя. Факторы передачи включают помёт, корма, воду, инвентарь, одежду и обувь персонала, подстилку, транспортные средства и другие объекты внешней среды, контаминированные возбудителем.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Рекомендации владельцам птицы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0CE24" wp14:editId="3C11B619">
            <wp:extent cx="152400" cy="152400"/>
            <wp:effectExtent l="0" t="0" r="0" b="0"/>
            <wp:docPr id="23" name="Рисунок 23" descr="🙋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🙋‍♂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proofErr w:type="gram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Чтобы</w:t>
      </w:r>
      <w:proofErr w:type="gram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минимизировать риски возникновения птичьего гриппа, владельцам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птицепоголовья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рекомендуется: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Изолировать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птицепоголовье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и содержать их в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безвыгульном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режиме, исключив контакт с дикими и синантропными птицами.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1312B" wp14:editId="1C69AE99">
            <wp:extent cx="152400" cy="152400"/>
            <wp:effectExtent l="0" t="0" r="0" b="0"/>
            <wp:docPr id="24" name="Рисунок 24" descr="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Не выпускать птиц на открытые водоёмы.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80AAD" wp14:editId="54FB9466">
            <wp:extent cx="152400" cy="152400"/>
            <wp:effectExtent l="0" t="0" r="0" b="0"/>
            <wp:docPr id="25" name="Рисунок 25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Не покупать корм и птиц у неизвестных производителей.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E5056" wp14:editId="3BEA24A3">
            <wp:extent cx="152400" cy="152400"/>
            <wp:effectExtent l="0" t="0" r="0" b="0"/>
            <wp:docPr id="26" name="Рисунок 26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При падеже птиц или обнаружении подозрительных симптомов немедленно сообщите в ветеринарную службу.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CC3A3" wp14:editId="2C6BD348">
            <wp:extent cx="152400" cy="152400"/>
            <wp:effectExtent l="0" t="0" r="0" b="0"/>
            <wp:docPr id="27" name="Рисунок 27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📞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Связаться со специалистами и задать вопросы можно по телефону горячей линии — 8 800 775 58 28 (звонки бесплатные для любого жителя республики).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870BD9" w:rsidRPr="0054363A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Берегите себя и своё хозяйство!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A4098" wp14:editId="0FE984FF">
            <wp:extent cx="152400" cy="152400"/>
            <wp:effectExtent l="0" t="0" r="0" b="0"/>
            <wp:docPr id="28" name="Рисунок 2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🌈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</w:rPr>
        <w:t>2</w:t>
      </w:r>
    </w:p>
    <w:p w:rsidR="004D5D7E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3750" cy="404718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чс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77" cy="406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Уважаемые граждане!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Обращаем ваше внимание на необходимость строгого соблюдения санитарно-ветеринарных правил содержания домашних животных, проведения профилактических мероприятий, а также своевременной ликвидации возможных локальных вспышек африканской чумы свиней.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14E5E" w:rsidRDefault="004D5D7E" w:rsidP="00514E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>Африканская чума свиней (АЧС) представляет собой вирусную болезнь, которая характеризуется сверхострым, острым, реже хроническим течением и большой летальностью. Болеют АЧС домашние и дикие свиньи независимо от возраста и породы.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Опасности для жизни и здоровья людей не представляет!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Возбудителем АЧС является вирус, крайне устойчивый к физическому и химическому воздействию, сохраняется в продуктах мясного происхождения, не подвергнутых термической обработке (пищевые отходы, идущие на корм свиньям). Передача заболевания здоровым животным может осуществляться через зараженные вирусом корма, подстилку, навоз, трупы и продукты убоя животных (мясо, мясопродукты, кровь), а также через клещей, мух.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Между заражением и проявлением клинических признаков может пройти от 2 до 22 суток. При остром течении болезни возможна внезапная гибель животных либо их гибель в течение 1-3 дней после появления первых признаков болезни: повышенная температура тела (41–42 градусов), учащенное дыхание и покраснение кожи. На различных участках кожных покровов животных могут появиться фиолетово-красные пятна, не бледнеющие при надавливании.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Средств для лечения и профилактики болезни не существует! Гибель может достигать 100 %.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Это должны знать все!</w:t>
      </w:r>
    </w:p>
    <w:p w:rsidR="004D5D7E" w:rsidRPr="0054363A" w:rsidRDefault="004D5D7E" w:rsidP="0054363A">
      <w:pPr>
        <w:pStyle w:val="a3"/>
        <w:jc w:val="both"/>
        <w:rPr>
          <w:rFonts w:ascii="Times New Roman" w:hAnsi="Times New Roman" w:cs="Times New Roman"/>
          <w:lang w:eastAsia="ru-RU"/>
        </w:rPr>
      </w:pPr>
    </w:p>
    <w:p w:rsidR="0054363A" w:rsidRPr="00514E5E" w:rsidRDefault="004D5D7E" w:rsidP="00514E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 вспышкам АЧС (до 45 % от общего количества неблагополучных пунктов по стране) привело скармливание свиньям пищевых отходов.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 этой связи, несмотря на их доступность и дешевизну, не скармливайте свиньям пищевые отходы из пунктов общественного питания. Согласно Ветеринарных правил содержания свиней в целях их воспроизводства, выращивания и реализации от 21 октября 2020 года N 621 с 1 марта 2023 года в правила включен запрет на использование пищевых отходов для кормления свиней.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b/>
          <w:shd w:val="clear" w:color="auto" w:fill="FFFFFF"/>
          <w:lang w:eastAsia="ru-RU"/>
        </w:rPr>
        <w:t>Мероприятия по предупреждению заноса возбудителя АЧС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 целях предотвращения заноса вируса африканской чумы свиней необходимо: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1. Соблюдать требования зоогигиенических норм и правила содержания свиней, приобретать корма из благополучных по заболеваниям свиней территорий и проводить их термическую обработку перед скармливанием;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2. Обеспечить регулярное проведение дезинфекции и дезинсекции (обработку против внешних паразитов) мест содержания свиней, хранения и приготовления кормов;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3. Обеспечить работу хозяйства по закрытому типу (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безвыгульное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содержание свиней, в том числе не допускать контакта свиней с другими животными, исключить допуск к местам содержания свиней посторонних лиц;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4. Не приобретать свиней в местах несанкционированной торговли без ветеринарных сопроводительных документов, подтверждающих благополучие места вывоза свиней, вновь приобретаемых свиней – регистрировать в государственных ветеринарных учреждениях.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5. Обеспечить полноценное обслуживание свиней ветеринарными специалистами (проведение вакцинации против заболеваний и обеспечение необходимых клинических исследований, периодическое осуществление ветеринарных осмотров животных с измерением температуры тела, проведение убоя на специализированных бойнях или убойных пунктах в присутствии ветеринарного специалиста);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6. Не выбрасывать трупы животных, отходы от их содержания и переработки на свалки, обочины дорог;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7. Не использовать пищевые отходы для кормления свиней (особое внимание на отходы свиного происхождения).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Помните, за нарушение правил по карантину и других ветеринарно-санитарных правил борьбы с африканской чумой свиней виновные привлекаются к ответственности в порядке, предусмотренном действующим законодательством!!!</w:t>
      </w:r>
    </w:p>
    <w:p w:rsidR="004D5D7E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14E5E" w:rsidRDefault="00514E5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14E5E" w:rsidRDefault="00514E5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>3</w:t>
      </w: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0O4kp9S6ZR9XhOGkDamXU_vH0g_rnd2D7iLTdM26MU7tU7BCPGOAvuwrlGC1xgnmUy4YoX0pJ5bj_UqRmFWgL5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Бешенство – остро протекающее вирусное заболевание, относящееся к группе зоонозов, приводящее к поражению центральной нервной системы и гибели. Передается через укусы со слюной.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Этиология.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 xml:space="preserve">Бешенство вызывается вирусом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Rabies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virus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из рода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Lyssavirus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семейства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Rhabdoviridae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>Передача вируса осуществляется со слюной через укус или пораженные участки кожи. Далее, распространяясь по нервным волокнам, вирус достигает спинного и головного мозга, а также слюнных желез, через которые и происходит выделение вируса.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Латентный период длится от 2 недель до нескольких месяцев, хотя зарегистрированы случаи проявления симптомов спустя год и более после укуса.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>Наиболее опасны укусы в шею и голову – распространение вируса идет очень быстро.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Кто болеет?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Бешенство является зоонозом, передается прямым путем в результате укуса или попадания слюны на поврежденные слизистые оболочки или кожу. Болезнь может поражать всех теплокровных животных. Источником болезни и резервуаром являются дикие плотоядные: лисицы, волки, крысы, летучие мыши, а также кошки и собаки. Человеку вирус передается также через укус.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При типичной буйной форме наблюдают три стадии: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1. Продромальная: длится от 1 до 3 дней. Характеризуется изменением поведения: появляется беспокойство, раздражительность, животные, как правило, становятся агрессивными, кидаются без причины. Но также могут, наоборот, приближаться к человеку, проявлять ласку, лизать руки (например, обычно агрессивная кошка начинает лезть к человеку на руки, ластиться).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2. Стадия разгара: повышается чувствительность к раздражителям: яркий, свет, шумы и резкие звуки вызывают судороги. Повышается слюноотделение, слюна капает, язык может быть высунут из пасти (вследствие наступающего паралича мышц глотки). Появляется водобоязнь, 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 xml:space="preserve">животное отказывается пить воду, а дальше при виде воды может наступить приступ (гидрофобия);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аэрофобия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, галлюцинации. Эта стадия длится от 1 до 4 дней.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3. Паралитическая стадия. Наступает паралич мышц задних конечностей, приступы на этой стадии прекращаются. Болезнь заканчивается гибелью.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Диагностика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Диагноз «бешенство» ставится уже посмертно: при микроскопии клеток мозга выявляются специфические включения – тельца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Бабеша-Негри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(названы в честь румынского биолога, открывшего эти включения).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b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b/>
          <w:shd w:val="clear" w:color="auto" w:fill="FFFFFF"/>
          <w:lang w:eastAsia="ru-RU"/>
        </w:rPr>
        <w:t>Что должно насторожить владельца: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На теле животного найдены следы укуса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Изменение поведения (животное стало агрессивным, буйным, или, наоборот, слишком ласковым)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Саливация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Выпадение языка, отвисшая нижняя челюсть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Водобоязнь, приступы судорог при действии раздражителей (звуковых, световых)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Параличи конечностей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Лихорадка, кровавая рвота/диарея – при атипичной форме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Излишняя возбудимость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Потеря координации движений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Конечно, все эти симптомы могут быть признаками других патологий. Но если Ваше животное было укушено бездомным или диким животным, и Вы наблюдаете появление одного или нескольких вышеописанных симптомов, то Вам следует обратиться на прием в Ветеринарную станцию для осмотра животного и помещения его на карантин.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3141EB4B" wp14:editId="37BA82D5">
            <wp:extent cx="152400" cy="152400"/>
            <wp:effectExtent l="0" t="0" r="0" b="0"/>
            <wp:docPr id="81" name="Рисунок 8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48EC574A" wp14:editId="0D5C080C">
            <wp:extent cx="152400" cy="152400"/>
            <wp:effectExtent l="0" t="0" r="0" b="0"/>
            <wp:docPr id="82" name="Рисунок 8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DDD90D2" wp14:editId="3C557952">
            <wp:extent cx="152400" cy="152400"/>
            <wp:effectExtent l="0" t="0" r="0" b="0"/>
            <wp:docPr id="83" name="Рисунок 8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Важно вакцинировать своих питомцев от бешенства ежегодно, даже если это домашняя кошка. Этим Вы защищаете не только его и себя, но и жизни своих близких.</w:t>
      </w: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4D5D7E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</w:rPr>
        <w:lastRenderedPageBreak/>
        <w:t>4</w:t>
      </w: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5003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PgQtnXRn9lpI0vK5uLmBh42yV0o6_Ad_FDmay3yJWmILQ95qb7-piGnToODl00MZ-ihIOkUqzzzuzl19GFe7Wn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Бруцеллез – хронически протекающая болезнь животных и человека, вызываемая бактериями. Болеют козы, овцы, крупный рогатый скот, свиньи, зайцы, олени, собаки и человек. Заражение человека происходит при оказании помощи при родах, абортах, убое и обработке туш, стрижке шерсти, при употреблении в пищу мяса, подвергнувшегося недостаточной термической обработке, некипяченого молока или молочных продуктов из сырого молока (творог, сыр и т.д.).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Для предупреждения заболевания бруцеллёзом населению необходимо: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-владельцы хозяйств обязаны производить убой сельскохозяйственных животных только в специально отведенных для этого местах под контролем специалистов ветеринарной службы;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-приобретать продукты в строго установленных местах и обязательно прошедших ветеринарно-санитарную экспертизу;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-не допускать употребление сырого молока, приобретенного у частных лиц;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-при приготовлении мяса – готовить небольшими кусками, с проведением термической обработки не менее часа.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Государственный комитет Республики Башкортостан по ветеринарии настоятельно рекомендует покупку, продажу, сдачу на убой, животных проводить только после согласования с ветеринарной службой.</w:t>
      </w:r>
    </w:p>
    <w:sectPr w:rsidR="0054363A" w:rsidRPr="00543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7E"/>
    <w:rsid w:val="004D5D7E"/>
    <w:rsid w:val="00514E5E"/>
    <w:rsid w:val="0054363A"/>
    <w:rsid w:val="00870BD9"/>
    <w:rsid w:val="00B23A25"/>
    <w:rsid w:val="00B3197D"/>
    <w:rsid w:val="00D1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62980-5E68-4F8C-B2E6-0EBAAB3F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36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3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3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64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96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0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17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3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2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2025-10-08T05:30:00Z</dcterms:created>
  <dcterms:modified xsi:type="dcterms:W3CDTF">2025-10-08T05:30:00Z</dcterms:modified>
</cp:coreProperties>
</file>