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D0" w:rsidRDefault="004C63D0">
      <w:pPr>
        <w:pStyle w:val="ConsPlusNormal0"/>
        <w:jc w:val="both"/>
        <w:outlineLvl w:val="0"/>
      </w:pPr>
    </w:p>
    <w:tbl>
      <w:tblPr>
        <w:tblW w:w="10224" w:type="dxa"/>
        <w:jc w:val="center"/>
        <w:tblLook w:val="04A0" w:firstRow="1" w:lastRow="0" w:firstColumn="1" w:lastColumn="0" w:noHBand="0" w:noVBand="1"/>
      </w:tblPr>
      <w:tblGrid>
        <w:gridCol w:w="4519"/>
        <w:gridCol w:w="1186"/>
        <w:gridCol w:w="4519"/>
      </w:tblGrid>
      <w:tr w:rsidR="00A43EB6" w:rsidRPr="000D5BE0" w:rsidTr="00173853">
        <w:trPr>
          <w:trHeight w:val="1619"/>
          <w:jc w:val="center"/>
        </w:trPr>
        <w:tc>
          <w:tcPr>
            <w:tcW w:w="4519" w:type="dxa"/>
          </w:tcPr>
          <w:p w:rsidR="00A43EB6" w:rsidRPr="000D5BE0" w:rsidRDefault="00A43EB6" w:rsidP="00173853">
            <w:pPr>
              <w:keepNext/>
              <w:ind w:left="-108"/>
              <w:outlineLvl w:val="1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</w:pPr>
            <w:proofErr w:type="gramStart"/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  <w:t>БАШ?ОРТОСТАН</w:t>
            </w:r>
            <w:proofErr w:type="gramEnd"/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  <w:t xml:space="preserve"> РЕСПУБЛИКА№ЫНЫ*</w:t>
            </w:r>
          </w:p>
          <w:p w:rsidR="00A43EB6" w:rsidRPr="000D5BE0" w:rsidRDefault="00A43EB6" w:rsidP="0017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</w:pPr>
            <w:proofErr w:type="gramStart"/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  <w:t>?ЫЙ</w:t>
            </w:r>
            <w:proofErr w:type="gramEnd"/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  <w:t xml:space="preserve">;Ы РАЙОНЫ </w:t>
            </w:r>
          </w:p>
          <w:p w:rsidR="00A43EB6" w:rsidRPr="000D5BE0" w:rsidRDefault="00A43EB6" w:rsidP="0017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  <w:t xml:space="preserve">МУНИЦИПАЛ РАЙОНЫНЫ* </w:t>
            </w:r>
          </w:p>
          <w:p w:rsidR="00A43EB6" w:rsidRPr="000D5BE0" w:rsidRDefault="00A43EB6" w:rsidP="00173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  <w:t>КАНДАКОВКА АУЫЛ СОВЕТЫ</w:t>
            </w:r>
          </w:p>
          <w:p w:rsidR="00A43EB6" w:rsidRPr="000D5BE0" w:rsidRDefault="00A43EB6" w:rsidP="00173853">
            <w:pPr>
              <w:widowControl w:val="0"/>
              <w:autoSpaceDE w:val="0"/>
              <w:autoSpaceDN w:val="0"/>
              <w:adjustRightInd w:val="0"/>
              <w:spacing w:line="144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</w:pP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  <w:t>ХАКИМИ</w:t>
            </w: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8"/>
                <w:szCs w:val="20"/>
              </w:rPr>
              <w:t>2</w:t>
            </w:r>
            <w:r w:rsidRPr="000D5BE0"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  <w:t>ТЕ</w:t>
            </w:r>
          </w:p>
          <w:p w:rsidR="00A43EB6" w:rsidRPr="000D5BE0" w:rsidRDefault="00A43EB6" w:rsidP="00173853">
            <w:pPr>
              <w:widowControl w:val="0"/>
              <w:autoSpaceDE w:val="0"/>
              <w:autoSpaceDN w:val="0"/>
              <w:adjustRightInd w:val="0"/>
              <w:spacing w:line="144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</w:pPr>
          </w:p>
          <w:p w:rsidR="00A43EB6" w:rsidRPr="000D5BE0" w:rsidRDefault="00A43EB6" w:rsidP="00173853">
            <w:pPr>
              <w:widowControl w:val="0"/>
              <w:autoSpaceDE w:val="0"/>
              <w:autoSpaceDN w:val="0"/>
              <w:adjustRightInd w:val="0"/>
              <w:spacing w:line="144" w:lineRule="auto"/>
              <w:jc w:val="center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</w:pPr>
          </w:p>
          <w:p w:rsidR="00A43EB6" w:rsidRPr="000D5BE0" w:rsidRDefault="00A43EB6" w:rsidP="00173853">
            <w:pPr>
              <w:widowControl w:val="0"/>
              <w:autoSpaceDE w:val="0"/>
              <w:autoSpaceDN w:val="0"/>
              <w:adjustRightInd w:val="0"/>
              <w:spacing w:line="144" w:lineRule="auto"/>
              <w:rPr>
                <w:rFonts w:ascii="Times Cyr Bash Normal" w:eastAsia="Times New Roman" w:hAnsi="Times Cyr Bash Normal" w:cs="Arial New Bash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43EB6" w:rsidRPr="000D5BE0" w:rsidRDefault="00A43EB6" w:rsidP="00173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E0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04166B3" wp14:editId="280DC07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-7620</wp:posOffset>
                  </wp:positionV>
                  <wp:extent cx="864235" cy="932180"/>
                  <wp:effectExtent l="0" t="0" r="0" b="1270"/>
                  <wp:wrapNone/>
                  <wp:docPr id="1" name="Рисунок 1" descr="gerbki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ki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9" w:type="dxa"/>
          </w:tcPr>
          <w:p w:rsidR="00A43EB6" w:rsidRPr="000D5BE0" w:rsidRDefault="00A43EB6" w:rsidP="00173853">
            <w:pPr>
              <w:keepNext/>
              <w:jc w:val="center"/>
              <w:outlineLvl w:val="0"/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  <w:t>АДМИНИСТРАЦИЯ</w:t>
            </w:r>
            <w:r w:rsidRPr="000D5BE0"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</w:rPr>
              <w:t xml:space="preserve"> </w:t>
            </w:r>
          </w:p>
          <w:p w:rsidR="00A43EB6" w:rsidRPr="000D5BE0" w:rsidRDefault="00A43EB6" w:rsidP="00173853">
            <w:pPr>
              <w:keepNext/>
              <w:jc w:val="center"/>
              <w:outlineLvl w:val="0"/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  <w:t>СЕЛЬСКОГО ПОСЕЛЕНИЯ</w:t>
            </w:r>
            <w:r w:rsidRPr="000D5BE0"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</w:rPr>
              <w:t xml:space="preserve">                                  </w:t>
            </w: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  <w:t>КАНДАКОВСКИЙ СЕЛЬСОВЕТ</w:t>
            </w:r>
            <w:r w:rsidRPr="000D5BE0">
              <w:rPr>
                <w:rFonts w:ascii="Times Cyr Bash Normal" w:eastAsia="Times New Roman" w:hAnsi="Times Cyr Bash Normal" w:cs="Times New Roman"/>
                <w:b/>
                <w:i/>
                <w:sz w:val="20"/>
                <w:szCs w:val="20"/>
              </w:rPr>
              <w:t xml:space="preserve"> </w:t>
            </w:r>
            <w:r w:rsidRPr="000D5BE0">
              <w:rPr>
                <w:rFonts w:ascii="Times Cyr Bash Normal" w:eastAsia="Times New Roman" w:hAnsi="Times Cyr Bash Normal" w:cs="Times New Roman"/>
                <w:b/>
                <w:sz w:val="20"/>
                <w:szCs w:val="20"/>
              </w:rPr>
              <w:t>МУНИЦИПАЛЬНОГО РАЙОНА</w:t>
            </w:r>
          </w:p>
          <w:p w:rsidR="00A43EB6" w:rsidRPr="000D5BE0" w:rsidRDefault="00A43EB6" w:rsidP="00173853">
            <w:pPr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КИГИНСКИЙ РАЙОН</w:t>
            </w:r>
          </w:p>
          <w:p w:rsidR="00A43EB6" w:rsidRPr="000D5BE0" w:rsidRDefault="00A43EB6" w:rsidP="00173853">
            <w:pPr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</w:pPr>
            <w:r w:rsidRPr="000D5BE0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A43EB6" w:rsidRPr="000D5BE0" w:rsidRDefault="00A43EB6" w:rsidP="00173853">
            <w:pPr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</w:pPr>
          </w:p>
        </w:tc>
      </w:tr>
    </w:tbl>
    <w:p w:rsidR="00A43EB6" w:rsidRPr="000D5BE0" w:rsidRDefault="00A43EB6" w:rsidP="00A43EB6">
      <w:pPr>
        <w:rPr>
          <w:rFonts w:ascii="Times New Roman" w:eastAsia="Times New Roman" w:hAnsi="Times New Roman" w:cs="Times New Roman"/>
          <w:sz w:val="24"/>
          <w:szCs w:val="24"/>
        </w:rPr>
      </w:pPr>
      <w:r w:rsidRPr="000D5BE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D85D95" wp14:editId="138B04F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9540" cy="57150"/>
                <wp:effectExtent l="0" t="0" r="35560" b="1905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9540" cy="57150"/>
                          <a:chOff x="0" y="0"/>
                          <a:chExt cx="5943600" cy="57150"/>
                        </a:xfrm>
                      </wpg:grpSpPr>
                      <wps:wsp>
                        <wps:cNvPr id="15" name="Прямая соединительная линия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715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D78C2" id="Группа 14" o:spid="_x0000_s1026" style="position:absolute;margin-left:0;margin-top:.75pt;width:510.2pt;height:4.5pt;z-index:251660288;mso-position-horizontal:center;mso-position-horizontal-relative:margin;mso-width-relative:margin;mso-height-relative:margin" coordsize="5943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">
                <v:line id="Прямая соединительная линия 15" o:spid="_x0000_s1027" style="position:absolute;flip:y;visibility:visible;mso-wrap-style:square" from="0,0" to="59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Прямая соединительная линия 16" o:spid="_x0000_s1028" style="position:absolute;flip:y;visibility:visible;mso-wrap-style:square" from="0,571" to="59436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c1T8AAAADbAAAADwAAAGRycy9kb3ducmV2LnhtbERPTWsCMRC9C/0PYQq9iGZbqchqlLZg&#10;ld5qxfOwGTeLO5Ntkur235tCwds83ucsVj236kwhNl4MPI4LUCSVt43UBvZf69EMVEwoFlsvZOCX&#10;IqyWd4MFltZf5JPOu1SrHCKxRAMupa7UOlaOGOPYdySZO/rAmDIMtbYBLzmcW/1UFFPN2EhucNjR&#10;m6PqtPthA8+u4u16vxl+T/AjJGZ+fd8cjHm471/moBL16Sb+d29tnj+Fv1/yAXp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nNU/AAAAA2wAAAA8AAAAAAAAAAAAAAAAA&#10;oQIAAGRycy9kb3ducmV2LnhtbFBLBQYAAAAABAAEAPkAAACOAwAAAAA=&#10;" strokeweight="3pt"/>
                <w10:wrap anchorx="margin"/>
              </v:group>
            </w:pict>
          </mc:Fallback>
        </mc:AlternateConten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535"/>
        <w:gridCol w:w="1191"/>
        <w:gridCol w:w="3772"/>
      </w:tblGrid>
      <w:tr w:rsidR="00A43EB6" w:rsidRPr="000D5BE0" w:rsidTr="00173853">
        <w:trPr>
          <w:trHeight w:val="80"/>
        </w:trPr>
        <w:tc>
          <w:tcPr>
            <w:tcW w:w="4535" w:type="dxa"/>
          </w:tcPr>
          <w:p w:rsidR="00A43EB6" w:rsidRPr="000D5BE0" w:rsidRDefault="00A43EB6" w:rsidP="001738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Cyr Bash Normal" w:eastAsia="Times New Roman" w:hAnsi="Times Cyr Bash Normal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</w:tcPr>
          <w:p w:rsidR="00A43EB6" w:rsidRPr="000D5BE0" w:rsidRDefault="00A43EB6" w:rsidP="00173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A43EB6" w:rsidRPr="000D5BE0" w:rsidRDefault="00A43EB6" w:rsidP="00173853">
            <w:pPr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</w:rPr>
            </w:pPr>
          </w:p>
        </w:tc>
      </w:tr>
    </w:tbl>
    <w:p w:rsidR="00A43EB6" w:rsidRPr="000D5BE0" w:rsidRDefault="00A43EB6" w:rsidP="00A43EB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BE0">
        <w:rPr>
          <w:rFonts w:ascii="Times New Roman" w:eastAsia="Times New Roman" w:hAnsi="Times New Roman" w:cs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A43EB6" w:rsidRPr="000D5BE0" w:rsidRDefault="00A43EB6" w:rsidP="00A43E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EB6" w:rsidRDefault="00A43EB6" w:rsidP="00A43EB6">
      <w:pPr>
        <w:keepNext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B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06 февраль</w:t>
      </w:r>
      <w:r w:rsidRPr="000D5BE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3</w:t>
      </w:r>
      <w:r w:rsidRPr="000D5BE0">
        <w:rPr>
          <w:rFonts w:ascii="Times New Roman" w:eastAsia="Times New Roman" w:hAnsi="Times New Roman" w:cs="Times New Roman"/>
          <w:sz w:val="28"/>
          <w:szCs w:val="28"/>
        </w:rPr>
        <w:t xml:space="preserve"> й.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     </w:t>
      </w:r>
      <w:r w:rsidRPr="000D5B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06 февраля</w:t>
      </w:r>
      <w:r w:rsidRPr="000D5BE0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Pr="000D5BE0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3</w:t>
      </w:r>
      <w:r w:rsidRPr="000D5B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43EB6" w:rsidRPr="000D5BE0" w:rsidRDefault="00A43EB6" w:rsidP="00A43EB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63D0" w:rsidRDefault="004C63D0">
      <w:pPr>
        <w:pStyle w:val="ConsPlusTitle0"/>
        <w:jc w:val="center"/>
      </w:pPr>
    </w:p>
    <w:p w:rsidR="00791F9A" w:rsidRPr="00CA159F" w:rsidRDefault="00791F9A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173853">
        <w:rPr>
          <w:rFonts w:ascii="Times New Roman" w:hAnsi="Times New Roman" w:cs="Times New Roman"/>
          <w:b w:val="0"/>
          <w:sz w:val="28"/>
          <w:szCs w:val="28"/>
        </w:rPr>
        <w:t>Кандаковский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 Республики Башкортостан в текущем финансовом году</w:t>
      </w:r>
    </w:p>
    <w:p w:rsidR="004C63D0" w:rsidRPr="00CA159F" w:rsidRDefault="004C63D0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4C63D0">
      <w:pPr>
        <w:pStyle w:val="ConsPlusNormal0"/>
        <w:jc w:val="center"/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&quot;Бюджетный кодекс Российской Федерации&quot; от 31.07.1998 N 145-ФЗ (ред. от 14.07.2022) {КонсультантПлюс}">
        <w:r w:rsidRPr="00CA159F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45FA8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5F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="00A94292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2604A6" w:rsidRPr="00CA159F">
        <w:rPr>
          <w:rFonts w:ascii="Times New Roman" w:hAnsi="Times New Roman" w:cs="Times New Roman"/>
          <w:sz w:val="28"/>
          <w:szCs w:val="28"/>
        </w:rPr>
        <w:t>ПОСТАНОВЛЯ</w:t>
      </w:r>
      <w:r w:rsidR="00C45FA8">
        <w:rPr>
          <w:rFonts w:ascii="Times New Roman" w:hAnsi="Times New Roman" w:cs="Times New Roman"/>
          <w:sz w:val="28"/>
          <w:szCs w:val="28"/>
        </w:rPr>
        <w:t>ЕТ</w:t>
      </w:r>
      <w:r w:rsidRPr="00CA159F">
        <w:rPr>
          <w:rFonts w:ascii="Times New Roman" w:hAnsi="Times New Roman" w:cs="Times New Roman"/>
          <w:sz w:val="28"/>
          <w:szCs w:val="28"/>
        </w:rPr>
        <w:t>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tooltip="ПОРЯДОК">
        <w:r w:rsidRPr="00CA15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 w:rsidR="002604A6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604A6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году.</w:t>
      </w:r>
    </w:p>
    <w:p w:rsidR="0039369D" w:rsidRPr="00CA159F" w:rsidRDefault="0039369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от </w:t>
      </w:r>
      <w:r w:rsidR="00A8457C">
        <w:rPr>
          <w:rFonts w:ascii="Times New Roman" w:hAnsi="Times New Roman" w:cs="Times New Roman"/>
          <w:sz w:val="28"/>
          <w:szCs w:val="28"/>
        </w:rPr>
        <w:t>19 ноября 2019</w:t>
      </w:r>
      <w:r w:rsidRPr="00CA159F">
        <w:rPr>
          <w:rFonts w:ascii="Times New Roman" w:hAnsi="Times New Roman" w:cs="Times New Roman"/>
          <w:sz w:val="28"/>
          <w:szCs w:val="28"/>
        </w:rPr>
        <w:t>г.</w:t>
      </w:r>
      <w:r w:rsidR="00C60204">
        <w:rPr>
          <w:rFonts w:ascii="Times New Roman" w:hAnsi="Times New Roman" w:cs="Times New Roman"/>
          <w:sz w:val="28"/>
          <w:szCs w:val="28"/>
        </w:rPr>
        <w:t xml:space="preserve"> </w:t>
      </w:r>
      <w:r w:rsidR="00B04823">
        <w:rPr>
          <w:rFonts w:ascii="Times New Roman" w:hAnsi="Times New Roman" w:cs="Times New Roman"/>
          <w:sz w:val="28"/>
          <w:szCs w:val="28"/>
        </w:rPr>
        <w:t>№</w:t>
      </w:r>
      <w:r w:rsidR="00A8457C">
        <w:rPr>
          <w:rFonts w:ascii="Times New Roman" w:hAnsi="Times New Roman" w:cs="Times New Roman"/>
          <w:sz w:val="28"/>
          <w:szCs w:val="28"/>
        </w:rPr>
        <w:t>4</w:t>
      </w:r>
      <w:r w:rsidR="00B04823">
        <w:rPr>
          <w:rFonts w:ascii="Times New Roman" w:hAnsi="Times New Roman" w:cs="Times New Roman"/>
          <w:sz w:val="28"/>
          <w:szCs w:val="28"/>
        </w:rPr>
        <w:t>6</w:t>
      </w:r>
      <w:r w:rsidRPr="00CA159F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Pr="00CA159F">
        <w:rPr>
          <w:rFonts w:ascii="Times New Roman" w:hAnsi="Times New Roman" w:cs="Times New Roman"/>
          <w:sz w:val="28"/>
          <w:szCs w:val="28"/>
        </w:rPr>
        <w:t>Об утв</w:t>
      </w:r>
      <w:r w:rsidR="00C45FA8">
        <w:rPr>
          <w:rFonts w:ascii="Times New Roman" w:hAnsi="Times New Roman" w:cs="Times New Roman"/>
          <w:sz w:val="28"/>
          <w:szCs w:val="28"/>
        </w:rPr>
        <w:t xml:space="preserve">ерждении Порядка составления и </w:t>
      </w:r>
      <w:r w:rsidRPr="00CA159F">
        <w:rPr>
          <w:rFonts w:ascii="Times New Roman" w:hAnsi="Times New Roman" w:cs="Times New Roman"/>
          <w:sz w:val="28"/>
          <w:szCs w:val="28"/>
        </w:rPr>
        <w:t>ведения кассового плана исполнения бюджета</w:t>
      </w:r>
      <w:bookmarkEnd w:id="0"/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в текущем финансовом году»</w:t>
      </w:r>
      <w:r w:rsidR="0045679C">
        <w:rPr>
          <w:rFonts w:ascii="Times New Roman" w:hAnsi="Times New Roman" w:cs="Times New Roman"/>
          <w:sz w:val="28"/>
          <w:szCs w:val="28"/>
        </w:rPr>
        <w:t xml:space="preserve"> (с изменениями утвержденными постановлением Администрации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4567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</w:t>
      </w:r>
      <w:r w:rsidR="00A8457C">
        <w:rPr>
          <w:rFonts w:ascii="Times New Roman" w:hAnsi="Times New Roman" w:cs="Times New Roman"/>
          <w:sz w:val="28"/>
          <w:szCs w:val="28"/>
        </w:rPr>
        <w:t>он Республики Башкортостан от 08 февраля 2021г. №6</w:t>
      </w:r>
      <w:r w:rsidR="0045679C">
        <w:rPr>
          <w:rFonts w:ascii="Times New Roman" w:hAnsi="Times New Roman" w:cs="Times New Roman"/>
          <w:sz w:val="28"/>
          <w:szCs w:val="28"/>
        </w:rPr>
        <w:t>)</w:t>
      </w:r>
    </w:p>
    <w:p w:rsidR="004C63D0" w:rsidRPr="00CA159F" w:rsidRDefault="00B53BEF" w:rsidP="0039369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39369D" w:rsidRPr="00CA159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D387A" w:rsidRPr="00CA159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63D0" w:rsidRPr="00CA159F" w:rsidRDefault="004C63D0">
      <w:pPr>
        <w:pStyle w:val="ConsPlusNormal0"/>
        <w:jc w:val="right"/>
      </w:pPr>
    </w:p>
    <w:p w:rsidR="004C63D0" w:rsidRPr="00CA159F" w:rsidRDefault="004C63D0">
      <w:pPr>
        <w:pStyle w:val="ConsPlusNormal0"/>
        <w:jc w:val="right"/>
      </w:pPr>
    </w:p>
    <w:p w:rsidR="004C63D0" w:rsidRPr="00CA159F" w:rsidRDefault="004C63D0">
      <w:pPr>
        <w:pStyle w:val="ConsPlusNormal0"/>
        <w:jc w:val="right"/>
      </w:pPr>
    </w:p>
    <w:p w:rsidR="00B86635" w:rsidRPr="00CA159F" w:rsidRDefault="00E039DE" w:rsidP="007F1BCB">
      <w:pPr>
        <w:pStyle w:val="ConsPlusNormal0"/>
        <w:tabs>
          <w:tab w:val="left" w:pos="1020"/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1BCB" w:rsidRPr="00CA159F">
        <w:rPr>
          <w:rFonts w:ascii="Times New Roman" w:hAnsi="Times New Roman" w:cs="Times New Roman"/>
          <w:sz w:val="28"/>
          <w:szCs w:val="28"/>
        </w:rPr>
        <w:t xml:space="preserve">лава </w:t>
      </w:r>
      <w:r w:rsidR="00DD387A" w:rsidRPr="00CA15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BCB" w:rsidRPr="00CA159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738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853">
        <w:rPr>
          <w:rFonts w:ascii="Times New Roman" w:hAnsi="Times New Roman" w:cs="Times New Roman"/>
          <w:sz w:val="28"/>
          <w:szCs w:val="28"/>
        </w:rPr>
        <w:t>Э.А.Забихуллина</w:t>
      </w:r>
      <w:proofErr w:type="spellEnd"/>
    </w:p>
    <w:p w:rsidR="00B86635" w:rsidRPr="00CA159F" w:rsidRDefault="00B86635">
      <w:pPr>
        <w:pStyle w:val="ConsPlusNormal0"/>
        <w:jc w:val="right"/>
      </w:pPr>
    </w:p>
    <w:p w:rsidR="00B86635" w:rsidRDefault="00B86635">
      <w:pPr>
        <w:pStyle w:val="ConsPlusNormal0"/>
        <w:jc w:val="right"/>
      </w:pPr>
    </w:p>
    <w:p w:rsidR="00173853" w:rsidRDefault="00173853">
      <w:pPr>
        <w:pStyle w:val="ConsPlusNormal0"/>
        <w:jc w:val="right"/>
      </w:pPr>
    </w:p>
    <w:p w:rsidR="00173853" w:rsidRDefault="00173853">
      <w:pPr>
        <w:pStyle w:val="ConsPlusNormal0"/>
        <w:jc w:val="right"/>
      </w:pPr>
    </w:p>
    <w:p w:rsidR="00173853" w:rsidRPr="00CA159F" w:rsidRDefault="00173853">
      <w:pPr>
        <w:pStyle w:val="ConsPlusNormal0"/>
        <w:jc w:val="right"/>
      </w:pPr>
    </w:p>
    <w:p w:rsidR="004C63D0" w:rsidRPr="00CA159F" w:rsidRDefault="00B53BEF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D387A" w:rsidRPr="00CA159F" w:rsidRDefault="0080395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</w:t>
      </w:r>
      <w:r w:rsidR="00F10F9E" w:rsidRPr="00CA159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9E" w:rsidRPr="00CA159F" w:rsidRDefault="00DD38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C63D0" w:rsidRPr="00CA159F" w:rsidRDefault="00F10F9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</w:p>
    <w:p w:rsidR="004C63D0" w:rsidRPr="00CA159F" w:rsidRDefault="00B53BE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C63D0" w:rsidRPr="00CA159F" w:rsidRDefault="00B53BE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от </w:t>
      </w:r>
      <w:r w:rsidR="00173853">
        <w:rPr>
          <w:rFonts w:ascii="Times New Roman" w:hAnsi="Times New Roman" w:cs="Times New Roman"/>
          <w:sz w:val="28"/>
          <w:szCs w:val="28"/>
        </w:rPr>
        <w:t>06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025260">
        <w:rPr>
          <w:rFonts w:ascii="Times New Roman" w:hAnsi="Times New Roman" w:cs="Times New Roman"/>
          <w:sz w:val="28"/>
          <w:szCs w:val="28"/>
        </w:rPr>
        <w:t>февраля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20</w:t>
      </w:r>
      <w:r w:rsidR="00F10F9E" w:rsidRPr="00CA159F">
        <w:rPr>
          <w:rFonts w:ascii="Times New Roman" w:hAnsi="Times New Roman" w:cs="Times New Roman"/>
          <w:sz w:val="28"/>
          <w:szCs w:val="28"/>
        </w:rPr>
        <w:t>2</w:t>
      </w:r>
      <w:r w:rsidR="00DC1086" w:rsidRPr="00CA159F">
        <w:rPr>
          <w:rFonts w:ascii="Times New Roman" w:hAnsi="Times New Roman" w:cs="Times New Roman"/>
          <w:sz w:val="28"/>
          <w:szCs w:val="28"/>
        </w:rPr>
        <w:t>3</w:t>
      </w:r>
      <w:r w:rsidR="00173853">
        <w:rPr>
          <w:rFonts w:ascii="Times New Roman" w:hAnsi="Times New Roman" w:cs="Times New Roman"/>
          <w:sz w:val="28"/>
          <w:szCs w:val="28"/>
        </w:rPr>
        <w:t>г. №4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F52787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CA159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52787" w:rsidRPr="00CA159F" w:rsidRDefault="00F52787" w:rsidP="00F52787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 w:rsidR="00173853">
        <w:rPr>
          <w:rFonts w:ascii="Times New Roman" w:hAnsi="Times New Roman" w:cs="Times New Roman"/>
          <w:b w:val="0"/>
          <w:sz w:val="28"/>
          <w:szCs w:val="28"/>
        </w:rPr>
        <w:t>Кандаковский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Кигинский район Республики Башкортостан в текущем финансовом году</w:t>
      </w:r>
    </w:p>
    <w:p w:rsidR="004C63D0" w:rsidRPr="00CA159F" w:rsidRDefault="004C63D0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I. </w:t>
      </w:r>
      <w:r w:rsidR="00F52787" w:rsidRPr="00CA159F">
        <w:rPr>
          <w:rFonts w:ascii="Times New Roman" w:hAnsi="Times New Roman" w:cs="Times New Roman"/>
          <w:b w:val="0"/>
          <w:sz w:val="28"/>
          <w:szCs w:val="28"/>
        </w:rPr>
        <w:t>Общие положение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5F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09505F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09505F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5F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09505F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5F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осуществляется </w:t>
      </w:r>
      <w:r w:rsidR="00803952" w:rsidRPr="00CA159F">
        <w:rPr>
          <w:rFonts w:ascii="Times New Roman" w:hAnsi="Times New Roman" w:cs="Times New Roman"/>
          <w:sz w:val="28"/>
          <w:szCs w:val="28"/>
        </w:rPr>
        <w:t>Администраци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03952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</w:t>
      </w:r>
      <w:r w:rsidR="00DD387A" w:rsidRPr="00CA159F">
        <w:rPr>
          <w:rFonts w:ascii="Times New Roman" w:hAnsi="Times New Roman" w:cs="Times New Roman"/>
          <w:sz w:val="28"/>
          <w:szCs w:val="28"/>
        </w:rPr>
        <w:t>район Республики</w:t>
      </w:r>
      <w:r w:rsidRPr="00CA159F">
        <w:rPr>
          <w:rFonts w:ascii="Times New Roman" w:hAnsi="Times New Roman" w:cs="Times New Roman"/>
          <w:sz w:val="28"/>
          <w:szCs w:val="28"/>
        </w:rPr>
        <w:t xml:space="preserve"> Башкортостан (далее </w:t>
      </w:r>
      <w:r w:rsidR="00803952" w:rsidRPr="00CA159F">
        <w:rPr>
          <w:rFonts w:ascii="Times New Roman" w:hAnsi="Times New Roman" w:cs="Times New Roman"/>
          <w:sz w:val="28"/>
          <w:szCs w:val="28"/>
        </w:rPr>
        <w:t>–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) в информационной системе, используемой </w:t>
      </w:r>
      <w:r w:rsidR="00F10F9E" w:rsidRPr="00CA159F">
        <w:rPr>
          <w:rFonts w:ascii="Times New Roman" w:hAnsi="Times New Roman" w:cs="Times New Roman"/>
          <w:sz w:val="28"/>
          <w:szCs w:val="28"/>
        </w:rPr>
        <w:t>Администраци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средств электронной подписи.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4517" w:rsidRPr="00CA159F">
        <w:rPr>
          <w:rFonts w:ascii="Times New Roman" w:hAnsi="Times New Roman" w:cs="Times New Roman"/>
          <w:sz w:val="28"/>
          <w:szCs w:val="28"/>
        </w:rPr>
        <w:t>К</w:t>
      </w:r>
      <w:r w:rsidR="00F10F9E" w:rsidRPr="00CA159F">
        <w:rPr>
          <w:rFonts w:ascii="Times New Roman" w:hAnsi="Times New Roman" w:cs="Times New Roman"/>
          <w:sz w:val="28"/>
          <w:szCs w:val="28"/>
        </w:rPr>
        <w:t>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1920889"/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93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(далее - кассовый план на текущий финансовый год) составляется по форме согласно приложению N 1 к настоящему Порядку, кассовый </w:t>
      </w:r>
      <w:hyperlink w:anchor="P915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DD387A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 (далее - кассовый план на текущий месяц) - согласно приложению N 2 к настоящему Порядку и утверждается </w:t>
      </w:r>
      <w:r w:rsidR="00DD387A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год, формируемого в порядке, предусмотренном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прогноза перечислений по расходам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год, формируемого в порядке, предусмотренном </w:t>
      </w:r>
      <w:hyperlink w:anchor="P99" w:tooltip="I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год, формируемого в порядке, предусмотренном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месяц, формируемого в порядке, предусмотренном </w:t>
      </w:r>
      <w:hyperlink w:anchor="P65" w:tooltip="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прогноза перечислений по расходам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месяц, формируемого в порядке, предусмотренном </w:t>
      </w:r>
      <w:hyperlink w:anchor="P99" w:tooltip="III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месяц, формируемого в порядке, предусмотренном </w:t>
      </w:r>
      <w:hyperlink w:anchor="P124" w:tooltip="IV. ПОРЯДОК СОСТАВЛЕНИЯ, УТОЧНЕНИЯ И НАПРАВЛЕНИЯ ПРОГНОЗОВ">
        <w:r w:rsidRPr="00CA159F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915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93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90512" w:rsidRPr="00CA159F" w:rsidRDefault="00B53BEF" w:rsidP="00D90512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65"/>
      <w:bookmarkEnd w:id="3"/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D90512" w:rsidRPr="00CA159F">
        <w:rPr>
          <w:rFonts w:ascii="Times New Roman" w:hAnsi="Times New Roman" w:cs="Times New Roman"/>
          <w:b w:val="0"/>
          <w:sz w:val="28"/>
          <w:szCs w:val="28"/>
        </w:rPr>
        <w:t xml:space="preserve">Порядок составления, уточнения и направления прогнозов поступлений по доходам бюджета </w:t>
      </w:r>
      <w:r w:rsidR="005F7394"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b w:val="0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F10F9E" w:rsidRPr="00CA159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512" w:rsidRPr="00CA159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на текущий финансовый год и прогнозов поступлений по доходам бюджета </w:t>
      </w:r>
      <w:r w:rsidR="005F7394"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b w:val="0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Кигинский район </w:t>
      </w:r>
    </w:p>
    <w:p w:rsidR="004C63D0" w:rsidRPr="00CA159F" w:rsidRDefault="00D90512" w:rsidP="00D90512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на текущий месяц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8. Показатели для кассового плана на текущий финансовый год по поступлениям доходов бюджета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 </w:t>
      </w:r>
      <w:hyperlink w:anchor="P189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(приложение N 3 к настоящему Порядку), полученных от главных администраторов доходов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третьего рабочего дня со дня доведения показателей, предусмотренных </w:t>
      </w:r>
      <w:r w:rsidR="00F10F9E" w:rsidRPr="00CA159F">
        <w:rPr>
          <w:rFonts w:ascii="Times New Roman" w:hAnsi="Times New Roman" w:cs="Times New Roman"/>
          <w:sz w:val="28"/>
          <w:szCs w:val="28"/>
        </w:rPr>
        <w:t>Решением Совета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соответствующий финансовый год и плановый период, формируется и направляется прогноз поступлений по доходам бюджета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на текущий финансовый год главными администраторами доходов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9E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="005F7394" w:rsidRPr="00CA159F">
        <w:rPr>
          <w:rFonts w:ascii="Times New Roman" w:hAnsi="Times New Roman" w:cs="Times New Roman"/>
          <w:sz w:val="28"/>
          <w:szCs w:val="28"/>
        </w:rPr>
        <w:t>– в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B43DA6" w:rsidRPr="00CA159F">
        <w:rPr>
          <w:rFonts w:ascii="Times New Roman" w:hAnsi="Times New Roman" w:cs="Times New Roman"/>
          <w:sz w:val="28"/>
          <w:szCs w:val="28"/>
        </w:rPr>
        <w:t>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</w:t>
      </w:r>
      <w:r w:rsidR="005F7394" w:rsidRPr="00CA159F">
        <w:rPr>
          <w:rFonts w:ascii="Times New Roman" w:hAnsi="Times New Roman" w:cs="Times New Roman"/>
          <w:sz w:val="28"/>
          <w:szCs w:val="28"/>
        </w:rPr>
        <w:t>–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>в 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10. В целях ведения кассового плана на текущий финансовый год главные администраторы доходов бюджета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D6603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 уточненные </w:t>
      </w:r>
      <w:hyperlink w:anchor="P189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N 3).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При уточнении прогнозов поступлений по доходам бюджета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поступления доходов в бюджет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в соответствии с информацией об исполнении бюджета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и уточняются соответствующие показатели периода, следующего за отчетным месяцем.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Уточненное прогнозы поступлений по доходам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направляются главными администраторами доходов бюджета 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F739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D6603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по состоянию на первое число текущего месяца - ежемесячно, не позднее третьего рабочего дня текущего месяца, в период с февраля по декабрь текущего финансового года: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- в </w:t>
      </w:r>
      <w:r w:rsidR="005F7394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- в </w:t>
      </w:r>
      <w:r w:rsidR="005F7394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11. В случае отклонения фактических поступлений по видам доходов бюджета </w:t>
      </w:r>
      <w:r w:rsidR="00C67FE6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67FE6"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</w:t>
      </w:r>
      <w:r w:rsidR="00A9541C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9541C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F1EE8" w:rsidRPr="00CA159F">
        <w:rPr>
          <w:rFonts w:ascii="Times New Roman" w:hAnsi="Times New Roman" w:cs="Times New Roman"/>
          <w:sz w:val="28"/>
          <w:szCs w:val="28"/>
        </w:rPr>
        <w:lastRenderedPageBreak/>
        <w:t>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в </w:t>
      </w:r>
      <w:r w:rsidR="00A9541C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12. </w:t>
      </w:r>
      <w:r w:rsidR="00D90512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доходов бюджета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</w:t>
      </w:r>
      <w:hyperlink w:anchor="P2000" w:tooltip="                ПРОГНОЗ ПОСТУПЛЕНИЙ НАЛОГОВЫХ И НЕНАЛОГОВЫХ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год, согласованный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CA159F">
        <w:rPr>
          <w:rFonts w:ascii="Times New Roman" w:hAnsi="Times New Roman" w:cs="Times New Roman"/>
          <w:sz w:val="28"/>
          <w:szCs w:val="28"/>
        </w:rPr>
        <w:t>(приложение N 4):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- не позднее четвертого рабочего дня со дня доведения показателей, предусмотренных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- ежемесячно не позднее четвертого рабочего дня текущего месяца.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на текущий месяц по поступлениям доходов бюджета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212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 (приложение N 5), полученного от главных администраторов доходов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14. Прогнозы поступлений по доходам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месяц, сформированные на январь очередного финансового года, не позднее третьего рабочего дня со дня доведения показателей, предусмотренных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период, формируются и направляются главными администраторами доходов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- в </w:t>
      </w:r>
      <w:r w:rsidR="00C4416D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</w:t>
      </w:r>
      <w:r w:rsidR="00AF1EE8" w:rsidRPr="00CA159F">
        <w:rPr>
          <w:rFonts w:ascii="Times New Roman" w:hAnsi="Times New Roman" w:cs="Times New Roman"/>
          <w:sz w:val="28"/>
          <w:szCs w:val="28"/>
        </w:rPr>
        <w:t>–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а </w:t>
      </w:r>
      <w:r w:rsidR="00C4416D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15. В период с февраля по декабрь текущего финансового года прогнозы поступлений по доходам бюджета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формируются и направляются главными администраторами доходов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- в </w:t>
      </w:r>
      <w:r w:rsidR="00C4416D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- в </w:t>
      </w:r>
      <w:r w:rsidR="00C4416D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16. </w:t>
      </w:r>
      <w:r w:rsidR="00C4416D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доходов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</w:t>
      </w:r>
      <w:hyperlink w:anchor="P2289" w:tooltip="                ПРОГНОЗ ПОСТУПЛЕНИЙ НАЛОГОВЫХ И НЕНАЛОГОВЫХ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месяц, согласованный </w:t>
      </w:r>
      <w:r w:rsidR="00C4416D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(приложение N 6):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четвертого рабочего дня со дня доведения показателей, предусмотренных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о бюджет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е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четвертого рабочего дня текущего месяца.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17. Показатели </w:t>
      </w:r>
      <w:hyperlink w:anchor="P212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C4416D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 (приложение N 5) должны соответствовать показателям </w:t>
      </w:r>
      <w:hyperlink w:anchor="P1898" w:tooltip="                      ПРОГНОЗ ПОСТУПЛЕНИЙ ПО ДО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3) по текущему месяцу.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70377" w:rsidRPr="00CA159F" w:rsidRDefault="00B53BEF" w:rsidP="00370377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99"/>
      <w:bookmarkEnd w:id="4"/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="00747CE4" w:rsidRPr="00CA159F">
        <w:rPr>
          <w:rFonts w:ascii="Times New Roman" w:hAnsi="Times New Roman" w:cs="Times New Roman"/>
          <w:b w:val="0"/>
          <w:sz w:val="28"/>
          <w:szCs w:val="28"/>
        </w:rPr>
        <w:t xml:space="preserve">Порядок составления, уточнения и направления прогнозов перечислений по расходам бюджета </w:t>
      </w:r>
      <w:r w:rsidR="00EE5644"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b w:val="0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AF1EE8" w:rsidRPr="00CA159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CE4" w:rsidRPr="00CA159F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на текущий финансовый год и прогнозов перечислений по расходам бюджета</w:t>
      </w:r>
      <w:r w:rsidR="00370377" w:rsidRPr="00CA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644"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b w:val="0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Кигинский район</w:t>
      </w:r>
    </w:p>
    <w:p w:rsidR="004C63D0" w:rsidRPr="00CA159F" w:rsidRDefault="00AF1EE8" w:rsidP="00370377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CE4" w:rsidRPr="00CA159F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на текущий месяц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>18. Показатели для кассового плана на текущий финансовый год по перечислениям по расходам бюджета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4C63D0" w:rsidRPr="00CA159F" w:rsidRDefault="001738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63" w:tooltip="                     ПРОГНОЗ ПЕРЕЧИСЛЕНИЙ ПО РАСХОДАМ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N 7).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 формируют </w:t>
      </w:r>
      <w:hyperlink w:anchor="P2463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AF1EE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(приложение N 7) и направляют в </w:t>
      </w:r>
      <w:r w:rsidR="00EE5644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 со дня доведения показателей, предусмотренных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период.</w:t>
      </w:r>
    </w:p>
    <w:p w:rsidR="004C63D0" w:rsidRPr="00CA159F" w:rsidRDefault="004C63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463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N 7) и направляют в </w:t>
      </w:r>
      <w:r w:rsidR="00EE5644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Уточнение прогнозов перечислений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- по мере внесения изменений в показатели сводной бюджетной росписи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на основании информации об исполнении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- ежемесячно не позднее третьего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рабочего дня текущего месяца.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указываются фактические перечисления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21. В случае отклонения фактических перечислений по расходам бюджета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</w:t>
      </w:r>
      <w:r w:rsidR="00FC1368" w:rsidRPr="00CA159F">
        <w:rPr>
          <w:rFonts w:ascii="Times New Roman" w:hAnsi="Times New Roman" w:cs="Times New Roman"/>
          <w:sz w:val="28"/>
          <w:szCs w:val="28"/>
        </w:rPr>
        <w:t>Администраци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ю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1368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</w:t>
      </w:r>
      <w:r w:rsidRPr="00CA159F">
        <w:rPr>
          <w:rFonts w:ascii="Times New Roman" w:hAnsi="Times New Roman" w:cs="Times New Roman"/>
          <w:sz w:val="28"/>
          <w:szCs w:val="28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22. Показатели для кассового плана на текущий месяц по перечислениям по расходам бюджета 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EE5644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2565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(приложение N 8).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565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месяц (приложение N 8 к настоящему Порядку) и направляют </w:t>
      </w:r>
      <w:r w:rsidR="00964740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>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третьего рабочего дня со дня доведения показателей, предусмотренных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24. Показатели </w:t>
      </w:r>
      <w:hyperlink w:anchor="P2565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 (приложение N 8) должны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показателям </w:t>
      </w:r>
      <w:hyperlink w:anchor="P2463" w:tooltip="                     ПРОГНОЗ ПЕРЕЧИСЛЕНИЙ ПО РАСХОДАМ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964740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7) по текущему месяцу.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12234" w:rsidRPr="00CA159F" w:rsidRDefault="00312234" w:rsidP="00312234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</w:p>
    <w:p w:rsidR="00312234" w:rsidRPr="00CA159F" w:rsidRDefault="00B53BEF" w:rsidP="00312234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IV. </w:t>
      </w:r>
      <w:r w:rsidR="00312234" w:rsidRPr="00CA159F">
        <w:rPr>
          <w:rFonts w:ascii="Times New Roman" w:hAnsi="Times New Roman" w:cs="Times New Roman"/>
          <w:b w:val="0"/>
          <w:sz w:val="28"/>
          <w:szCs w:val="28"/>
        </w:rPr>
        <w:t xml:space="preserve">Порядок составления, уточнения и направления прогнозов поступлений и перечислений по источникам финансирования дефицита бюджета </w:t>
      </w:r>
    </w:p>
    <w:p w:rsidR="004C63D0" w:rsidRPr="00CA159F" w:rsidRDefault="004D2EE8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b w:val="0"/>
          <w:sz w:val="28"/>
          <w:szCs w:val="28"/>
        </w:rPr>
        <w:t>Кандаковский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Кигинский район </w:t>
      </w:r>
      <w:r w:rsidR="00312234" w:rsidRPr="00CA159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на текущий финансовый год и прогнозов поступлений и перечислений по источникам финансирования дефицита бюджета 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b w:val="0"/>
          <w:sz w:val="28"/>
          <w:szCs w:val="28"/>
        </w:rPr>
        <w:t>Кандаковский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b w:val="0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234" w:rsidRPr="00CA159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на текущий месяц 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25. Показатели для кассового плана на текущий финансовый год по поступлениям и перечислениям по источникам финансирования дефицита бюджета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4C63D0" w:rsidRPr="00CA159F" w:rsidRDefault="001738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6" w:tooltip="                   ПРОГНОЗ ПОСТУПЛЕНИЙ И ПЕРЕЧИСЛЕНИЙ ПО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Кандаковский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9).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26. В целях составления кассового плана на текущий финансовый год главные администраторы источников финансирования дефицита бюджета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4D2EE8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позднее третьего рабочего дня со дня доведения показателей, предусмотренных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соответствующий финансовый год и плановый период, направляют в </w:t>
      </w:r>
      <w:r w:rsidR="00362A0F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9).</w:t>
      </w:r>
    </w:p>
    <w:p w:rsidR="004C63D0" w:rsidRPr="00CA159F" w:rsidRDefault="003B126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</w:t>
      </w:r>
      <w:r w:rsidR="00B53BEF" w:rsidRPr="00CA159F">
        <w:rPr>
          <w:rFonts w:ascii="Times New Roman" w:hAnsi="Times New Roman" w:cs="Times New Roman"/>
          <w:sz w:val="28"/>
          <w:szCs w:val="28"/>
        </w:rPr>
        <w:lastRenderedPageBreak/>
        <w:t>(администраторов) источников финансирования дефицита бюджета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закрепленные коды) формируют не позднее третьего рабочего дня со дня доведения показателей, предусмотренных </w:t>
      </w:r>
      <w:r w:rsidR="00C055B9" w:rsidRPr="00CA159F">
        <w:rPr>
          <w:rFonts w:ascii="Times New Roman" w:hAnsi="Times New Roman" w:cs="Times New Roman"/>
          <w:sz w:val="28"/>
          <w:szCs w:val="28"/>
        </w:rPr>
        <w:t>Решением Совета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055B9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 и плановый период, согласованный </w:t>
      </w:r>
      <w:r w:rsidR="00177140" w:rsidRPr="00CA159F">
        <w:rPr>
          <w:rFonts w:ascii="Times New Roman" w:hAnsi="Times New Roman" w:cs="Times New Roman"/>
          <w:sz w:val="28"/>
          <w:szCs w:val="28"/>
        </w:rPr>
        <w:t>глав</w:t>
      </w:r>
      <w:r w:rsidR="00362A0F" w:rsidRPr="00CA159F">
        <w:rPr>
          <w:rFonts w:ascii="Times New Roman" w:hAnsi="Times New Roman" w:cs="Times New Roman"/>
          <w:sz w:val="28"/>
          <w:szCs w:val="28"/>
        </w:rPr>
        <w:t>ой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6" w:tooltip="                   ПРОГНОЗ ПОСТУПЛЕНИЙ И ПЕРЕЧИСЛЕНИЙ ПО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77140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N 9).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27. </w:t>
      </w:r>
      <w:r w:rsidR="00362A0F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формирует не позднее четвертого рабочего дня со дня доведения показателей, предусмотренных </w:t>
      </w:r>
      <w:r w:rsidR="00177140" w:rsidRPr="00CA159F">
        <w:rPr>
          <w:rFonts w:ascii="Times New Roman" w:hAnsi="Times New Roman" w:cs="Times New Roman"/>
          <w:sz w:val="28"/>
          <w:szCs w:val="28"/>
        </w:rPr>
        <w:t>Решением Совета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362A0F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 и плановый период, согласованный </w:t>
      </w:r>
      <w:r w:rsidR="00362A0F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(приложение N 9).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При уточнении указываются фактические поступления и перечисления по источникам финансирования дефицита бюджета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в соответствии с информацией об исполнении бюджета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и уточняются соответствующие показатели периода, следующего за отчетным месяцем.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Уточненный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581336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в </w:t>
      </w:r>
      <w:r w:rsidR="00581336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ежемесячно не позднее третьего рабочего дня текущего месяца (приложение N 9).</w:t>
      </w:r>
    </w:p>
    <w:p w:rsidR="004C63D0" w:rsidRPr="00CA159F" w:rsidRDefault="003B126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</w:t>
      </w:r>
      <w:r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уточненный </w:t>
      </w:r>
      <w:hyperlink w:anchor="P2726" w:tooltip="                   ПРОГНОЗ ПОСТУПЛЕНИЙ И ПЕРЕЧИСЛЕНИЙ ПО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9).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29. </w:t>
      </w:r>
      <w:r w:rsidR="003A46D9" w:rsidRPr="00CA15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CA159F">
        <w:rPr>
          <w:rFonts w:ascii="Times New Roman" w:hAnsi="Times New Roman" w:cs="Times New Roman"/>
          <w:sz w:val="28"/>
          <w:szCs w:val="28"/>
        </w:rPr>
        <w:t>на основе уточненных прогнозов главных администраторов источников финансирования дефицита бюджета</w:t>
      </w:r>
      <w:r w:rsidR="003B126D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126D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 w:rsidR="003B126D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уточненный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B126D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9).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30. В случае отклонения фактических поступлений и перечислений по источникам финансирования дефицита бюджета</w:t>
      </w:r>
      <w:r w:rsidR="003B126D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B126D" w:rsidRPr="00CA15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</w:t>
      </w:r>
      <w:r w:rsidR="003B126D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B126D" w:rsidRPr="00CA15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представляет в </w:t>
      </w:r>
      <w:r w:rsidR="003B126D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31. Показатели для кассового плана на текущий месяц по поступлениям и перечислениям по источникам финансирования дефицита бюджета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A445B"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6A445B" w:rsidRPr="00CA15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 (приложение N 10).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32. Главные администраторы источников финансирования дефицита бюджета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не позднее третьего рабочего дня со дня доведения показателей, предусмотренных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о бюджете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 и плановый период, направляют в </w:t>
      </w:r>
      <w:r w:rsidR="00001CCB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прогноз поступлений и перечислений по источникам финансирования дефицита бюджета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001CCB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месяц, сформированный на январь очередного финансового года.</w:t>
      </w:r>
    </w:p>
    <w:p w:rsidR="004C63D0" w:rsidRPr="00CA159F" w:rsidRDefault="00001CCB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не позднее третьего рабочего дня со дня доведения показателей, предусмотренных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 и плановый период, согласованный </w:t>
      </w:r>
      <w:r w:rsidR="00A66279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09" w:tooltip="                   ПРОГНОЗ ПОСТУПЛЕНИЙ И ПЕРЕЧИСЛЕНИЙ ПО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(приложение N 10), сформированный на январь очередного финансового года.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33. </w:t>
      </w:r>
      <w:r w:rsidR="00A66279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Pr="00CA159F">
        <w:rPr>
          <w:rFonts w:ascii="Times New Roman" w:hAnsi="Times New Roman" w:cs="Times New Roman"/>
          <w:sz w:val="28"/>
          <w:szCs w:val="28"/>
        </w:rPr>
        <w:t>на основе прогнозов главных администраторов источников финансирования дефицита бюджета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 не позднее четвертого рабочего дня со дня доведения показателей, предусмотренных </w:t>
      </w:r>
      <w:r w:rsidR="00177140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77140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на соответствующий финансовый год и плановый период, согласованный </w:t>
      </w:r>
      <w:r w:rsidR="00A66279"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(приложение N 10), сформированный на январь очередного финансового года.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направляется главными администраторами источников финансирования дефицита бюджета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</w:t>
      </w:r>
      <w:r w:rsidR="00A66279" w:rsidRPr="00CA159F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ежемесячно не позднее третьего рабочего дня текущего месяца (приложение N 10).</w:t>
      </w:r>
    </w:p>
    <w:p w:rsidR="004C63D0" w:rsidRPr="00CA159F" w:rsidRDefault="00A6627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</w:t>
      </w:r>
      <w:r w:rsidRPr="00CA159F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B53BEF" w:rsidRPr="00CA15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09" w:tooltip="                   ПРОГНОЗ ПОСТУПЛЕНИЙ И ПЕРЕЧИСЛЕНИЙ ПО">
        <w:r w:rsidR="00B53BEF"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B53BEF"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="00B53BEF"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(приложение N 10) по состоянию на первое число текущего месяца.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35.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CA159F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бюджета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 согласованный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 (приложение N 10) по состоянию на первое число текущего месяца.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36. Показатели </w:t>
      </w:r>
      <w:hyperlink w:anchor="P3009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месяц (приложение N 10) должны соответствовать показателям </w:t>
      </w:r>
      <w:hyperlink w:anchor="P2726" w:tooltip="                   ПРОГНОЗ ПОСТУПЛЕНИЙ И ПЕРЕЧИСЛЕНИЙ ПО">
        <w:r w:rsidRPr="00CA15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1FF0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9) по текущему месяцу.</w:t>
      </w:r>
    </w:p>
    <w:p w:rsidR="004C63D0" w:rsidRPr="00CA159F" w:rsidRDefault="004C63D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 w:rsidP="003A46D9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A159F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="003A46D9" w:rsidRPr="00CA159F">
        <w:rPr>
          <w:rFonts w:ascii="Times New Roman" w:hAnsi="Times New Roman" w:cs="Times New Roman"/>
          <w:b w:val="0"/>
          <w:sz w:val="28"/>
          <w:szCs w:val="28"/>
        </w:rPr>
        <w:t xml:space="preserve">Порядок составления и ведения кассового плана на текущий финансовый год и кассового плана на текущий месяц </w:t>
      </w:r>
    </w:p>
    <w:p w:rsidR="003A46D9" w:rsidRPr="00CA159F" w:rsidRDefault="003A46D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3D0" w:rsidRPr="00CA159F" w:rsidRDefault="00B53BE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37. Кассовый </w:t>
      </w:r>
      <w:hyperlink w:anchor="P193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A66279" w:rsidRPr="00CA159F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пятого рабочего дня со дня доведения показателей, предусмотренных </w:t>
      </w:r>
      <w:r w:rsidR="00C761C0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761C0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CA159F">
        <w:rPr>
          <w:rFonts w:ascii="Times New Roman" w:hAnsi="Times New Roman" w:cs="Times New Roman"/>
          <w:sz w:val="28"/>
          <w:szCs w:val="28"/>
        </w:rPr>
        <w:lastRenderedPageBreak/>
        <w:t>Башкортостан о бюджете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761C0" w:rsidRPr="00CA159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соответствующий финансовый год и плановый период.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38. </w:t>
      </w:r>
      <w:r w:rsidR="00A66279" w:rsidRPr="00CA159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CA159F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39. Кассовый </w:t>
      </w:r>
      <w:hyperlink w:anchor="P915" w:tooltip="                               КАССОВЫЙ ПЛАН">
        <w:r w:rsidRPr="00CA15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CA159F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</w:t>
      </w:r>
      <w:r w:rsidR="009A5ABB" w:rsidRPr="00CA159F">
        <w:rPr>
          <w:rFonts w:ascii="Times New Roman" w:hAnsi="Times New Roman" w:cs="Times New Roman"/>
          <w:sz w:val="28"/>
          <w:szCs w:val="28"/>
        </w:rPr>
        <w:t>Инспекцией по бюджету</w:t>
      </w:r>
      <w:r w:rsidRPr="00CA159F">
        <w:rPr>
          <w:rFonts w:ascii="Times New Roman" w:hAnsi="Times New Roman" w:cs="Times New Roman"/>
          <w:sz w:val="28"/>
          <w:szCs w:val="28"/>
        </w:rPr>
        <w:t>: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пятого рабочего дня со дня доведения показателей, предусмотренных </w:t>
      </w:r>
      <w:r w:rsidR="009A5ABB" w:rsidRPr="00CA159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A5ABB" w:rsidRPr="00CA159F">
        <w:rPr>
          <w:rFonts w:ascii="Times New Roman" w:hAnsi="Times New Roman" w:cs="Times New Roman"/>
          <w:sz w:val="28"/>
          <w:szCs w:val="28"/>
        </w:rPr>
        <w:t>муниципального района Кигинский район</w:t>
      </w:r>
      <w:r w:rsidRPr="00CA15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3853">
        <w:rPr>
          <w:rFonts w:ascii="Times New Roman" w:hAnsi="Times New Roman" w:cs="Times New Roman"/>
          <w:sz w:val="28"/>
          <w:szCs w:val="28"/>
        </w:rPr>
        <w:t>Кандаковский</w:t>
      </w:r>
      <w:r w:rsidR="00A66279" w:rsidRPr="00CA15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9A5ABB" w:rsidRPr="00CA159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 w:rsidRPr="00CA159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финансовый год и плановый период;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63D0" w:rsidRPr="00CA159F" w:rsidRDefault="00B53BEF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59F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C63D0" w:rsidRPr="00CA159F" w:rsidRDefault="004C63D0">
      <w:pPr>
        <w:pStyle w:val="ConsPlusNormal0"/>
        <w:jc w:val="right"/>
      </w:pPr>
    </w:p>
    <w:p w:rsidR="004C63D0" w:rsidRPr="00CA159F" w:rsidRDefault="004C63D0">
      <w:pPr>
        <w:pStyle w:val="ConsPlusNormal0"/>
        <w:jc w:val="right"/>
      </w:pPr>
    </w:p>
    <w:p w:rsidR="004C63D0" w:rsidRDefault="004C63D0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307BC8" w:rsidRDefault="00307BC8">
      <w:pPr>
        <w:pStyle w:val="ConsPlusNormal0"/>
        <w:jc w:val="right"/>
      </w:pPr>
    </w:p>
    <w:p w:rsidR="004C63D0" w:rsidRDefault="004C63D0">
      <w:pPr>
        <w:pStyle w:val="ConsPlusNormal0"/>
        <w:jc w:val="right"/>
      </w:pPr>
    </w:p>
    <w:p w:rsidR="00307BC8" w:rsidRPr="00CA159F" w:rsidRDefault="00307BC8">
      <w:pPr>
        <w:pStyle w:val="ConsPlusNormal0"/>
        <w:jc w:val="right"/>
      </w:pPr>
    </w:p>
    <w:p w:rsidR="004C63D0" w:rsidRPr="00CA159F" w:rsidRDefault="00B53BEF">
      <w:pPr>
        <w:pStyle w:val="ConsPlusNormal0"/>
        <w:jc w:val="right"/>
        <w:outlineLvl w:val="1"/>
      </w:pPr>
      <w:r w:rsidRPr="00CA159F">
        <w:lastRenderedPageBreak/>
        <w:t>Приложение N 1</w:t>
      </w:r>
    </w:p>
    <w:p w:rsidR="004C63D0" w:rsidRPr="00CA159F" w:rsidRDefault="00B53BEF">
      <w:pPr>
        <w:pStyle w:val="ConsPlusNormal0"/>
        <w:jc w:val="right"/>
      </w:pPr>
      <w:r w:rsidRPr="00CA159F">
        <w:t>к Порядку составления</w:t>
      </w:r>
    </w:p>
    <w:p w:rsidR="004C63D0" w:rsidRPr="00CA159F" w:rsidRDefault="00B53BEF">
      <w:pPr>
        <w:pStyle w:val="ConsPlusNormal0"/>
        <w:jc w:val="right"/>
      </w:pPr>
      <w:r w:rsidRPr="00CA159F">
        <w:t>и ведения кассового</w:t>
      </w:r>
    </w:p>
    <w:p w:rsidR="00254293" w:rsidRPr="00CA159F" w:rsidRDefault="00B53BEF">
      <w:pPr>
        <w:pStyle w:val="ConsPlusNormal0"/>
        <w:jc w:val="right"/>
      </w:pPr>
      <w:r w:rsidRPr="00CA159F">
        <w:t>плана исполнения бюджета</w:t>
      </w:r>
      <w:r w:rsidR="00254293" w:rsidRPr="00CA159F">
        <w:t xml:space="preserve"> </w:t>
      </w:r>
    </w:p>
    <w:p w:rsidR="004C63D0" w:rsidRPr="00CA159F" w:rsidRDefault="00254293">
      <w:pPr>
        <w:pStyle w:val="ConsPlusNormal0"/>
        <w:jc w:val="right"/>
      </w:pPr>
      <w:r w:rsidRPr="00CA159F">
        <w:t xml:space="preserve">сельского поселения </w:t>
      </w:r>
      <w:r w:rsidR="00173853">
        <w:t>Кандаковский</w:t>
      </w:r>
      <w:r w:rsidRPr="00CA159F">
        <w:t xml:space="preserve"> сельсовет</w:t>
      </w:r>
    </w:p>
    <w:p w:rsidR="009A5ABB" w:rsidRPr="00CA159F" w:rsidRDefault="009A5ABB">
      <w:pPr>
        <w:pStyle w:val="ConsPlusNormal0"/>
        <w:jc w:val="right"/>
      </w:pPr>
      <w:r w:rsidRPr="00CA159F">
        <w:t>муниципального района Кигинский район</w:t>
      </w:r>
    </w:p>
    <w:p w:rsidR="004C63D0" w:rsidRPr="00CA159F" w:rsidRDefault="009A5ABB">
      <w:pPr>
        <w:pStyle w:val="ConsPlusNormal0"/>
        <w:jc w:val="right"/>
      </w:pPr>
      <w:r w:rsidRPr="00CA159F">
        <w:t xml:space="preserve"> </w:t>
      </w:r>
      <w:r w:rsidR="00B53BEF" w:rsidRPr="00CA159F">
        <w:t>Республики Башкортостан</w:t>
      </w:r>
    </w:p>
    <w:p w:rsidR="004C63D0" w:rsidRPr="00CA159F" w:rsidRDefault="00B53BEF">
      <w:pPr>
        <w:pStyle w:val="ConsPlusNormal0"/>
        <w:jc w:val="right"/>
      </w:pPr>
      <w:r w:rsidRPr="00CA159F">
        <w:t>в текущем финансовом году</w:t>
      </w:r>
    </w:p>
    <w:p w:rsidR="004C63D0" w:rsidRPr="00CA159F" w:rsidRDefault="004C63D0">
      <w:pPr>
        <w:pStyle w:val="ConsPlusNormal0"/>
        <w:jc w:val="center"/>
      </w:pPr>
    </w:p>
    <w:p w:rsidR="004C63D0" w:rsidRPr="00CA159F" w:rsidRDefault="00B53BEF">
      <w:pPr>
        <w:pStyle w:val="ConsPlusNonformat0"/>
        <w:jc w:val="both"/>
      </w:pPr>
      <w:r w:rsidRPr="00CA159F">
        <w:t xml:space="preserve">                                                    УТВЕРЖДАЮ</w:t>
      </w:r>
    </w:p>
    <w:p w:rsidR="004C63D0" w:rsidRPr="00CA159F" w:rsidRDefault="00B53BEF" w:rsidP="00254293">
      <w:pPr>
        <w:pStyle w:val="ConsPlusNonformat0"/>
        <w:jc w:val="both"/>
      </w:pPr>
      <w:r w:rsidRPr="00CA159F">
        <w:t xml:space="preserve">                                                    </w:t>
      </w:r>
      <w:r w:rsidR="00254293" w:rsidRPr="00CA159F">
        <w:t>Глава сельского поселения</w:t>
      </w:r>
    </w:p>
    <w:p w:rsidR="004C63D0" w:rsidRPr="00CA159F" w:rsidRDefault="00B53BEF">
      <w:pPr>
        <w:pStyle w:val="ConsPlusNonformat0"/>
        <w:jc w:val="both"/>
      </w:pPr>
      <w:r w:rsidRPr="00CA159F">
        <w:t xml:space="preserve">                                                    _________ _____________</w:t>
      </w:r>
    </w:p>
    <w:p w:rsidR="004C63D0" w:rsidRPr="00CA159F" w:rsidRDefault="00B53BEF">
      <w:pPr>
        <w:pStyle w:val="ConsPlusNonformat0"/>
        <w:jc w:val="both"/>
      </w:pPr>
      <w:r w:rsidRPr="00CA159F">
        <w:t xml:space="preserve">                                                    (подпись) (</w:t>
      </w:r>
      <w:proofErr w:type="spellStart"/>
      <w:r w:rsidRPr="00CA159F">
        <w:t>И.О.Фамилия</w:t>
      </w:r>
      <w:proofErr w:type="spellEnd"/>
      <w:r w:rsidRPr="00CA159F">
        <w:t>)</w:t>
      </w:r>
    </w:p>
    <w:p w:rsidR="004C63D0" w:rsidRPr="00CA159F" w:rsidRDefault="00B53BEF">
      <w:pPr>
        <w:pStyle w:val="ConsPlusNonformat0"/>
        <w:jc w:val="both"/>
      </w:pPr>
      <w:r w:rsidRPr="00CA159F">
        <w:t xml:space="preserve">                                                    "__" _______ 20__ г.</w:t>
      </w:r>
    </w:p>
    <w:p w:rsidR="004C63D0" w:rsidRPr="00CA159F" w:rsidRDefault="004C63D0">
      <w:pPr>
        <w:pStyle w:val="ConsPlusNonformat0"/>
        <w:jc w:val="both"/>
      </w:pPr>
    </w:p>
    <w:p w:rsidR="004C63D0" w:rsidRPr="00CA159F" w:rsidRDefault="00B53BEF">
      <w:pPr>
        <w:pStyle w:val="ConsPlusNonformat0"/>
        <w:jc w:val="both"/>
      </w:pPr>
      <w:bookmarkStart w:id="6" w:name="P193"/>
      <w:bookmarkEnd w:id="6"/>
      <w:r w:rsidRPr="00CA159F">
        <w:t xml:space="preserve">                               КАССОВЫЙ ПЛАН</w:t>
      </w:r>
    </w:p>
    <w:p w:rsidR="004C63D0" w:rsidRPr="00CA159F" w:rsidRDefault="00B53BEF">
      <w:pPr>
        <w:pStyle w:val="ConsPlusNonformat0"/>
        <w:jc w:val="both"/>
      </w:pPr>
      <w:r w:rsidRPr="00CA159F">
        <w:t xml:space="preserve">   ИСПОЛНЕНИЯ БЮДЖЕТА</w:t>
      </w:r>
      <w:r w:rsidR="00254293" w:rsidRPr="00CA159F">
        <w:t xml:space="preserve"> СЕЛЬСКОГО ПОСЕЛЕНИЯ </w:t>
      </w:r>
      <w:r w:rsidR="00173853">
        <w:t>КАНДАКОВСКИЙ</w:t>
      </w:r>
      <w:r w:rsidR="00254293" w:rsidRPr="00CA159F">
        <w:t xml:space="preserve"> СЕЛЬСОВЕТ</w:t>
      </w:r>
      <w:r w:rsidRPr="00CA159F">
        <w:t xml:space="preserve"> </w:t>
      </w:r>
      <w:r w:rsidR="0049136A" w:rsidRPr="00CA159F">
        <w:t xml:space="preserve">МУНИЦИПАЛЬНОГО РАЙОНА КИГИНСКИЙ РАЙОН </w:t>
      </w:r>
      <w:r w:rsidRPr="00CA159F">
        <w:t>РЕСПУБЛИКИ БАШКОРТОСТАН НА ТЕКУЩИЙ ФИНАНСОВЫЙ ГОД</w:t>
      </w:r>
    </w:p>
    <w:p w:rsidR="004C63D0" w:rsidRPr="00CA159F" w:rsidRDefault="004C63D0">
      <w:pPr>
        <w:pStyle w:val="ConsPlusNonformat0"/>
        <w:jc w:val="both"/>
      </w:pPr>
    </w:p>
    <w:p w:rsidR="004C63D0" w:rsidRPr="00CA159F" w:rsidRDefault="00B53BEF">
      <w:pPr>
        <w:pStyle w:val="ConsPlusNonformat0"/>
        <w:jc w:val="both"/>
      </w:pPr>
      <w:r w:rsidRPr="00CA159F">
        <w:t xml:space="preserve">                      на "___" _____________ 20___ г.</w:t>
      </w:r>
    </w:p>
    <w:p w:rsidR="004C63D0" w:rsidRPr="00CA159F" w:rsidRDefault="004C63D0">
      <w:pPr>
        <w:pStyle w:val="ConsPlusNonformat0"/>
        <w:jc w:val="both"/>
      </w:pPr>
    </w:p>
    <w:p w:rsidR="004C63D0" w:rsidRPr="00CA159F" w:rsidRDefault="00B53BEF">
      <w:pPr>
        <w:pStyle w:val="ConsPlusNonformat0"/>
        <w:jc w:val="both"/>
      </w:pPr>
      <w:r w:rsidRPr="00CA159F">
        <w:t>Наименование органа,</w:t>
      </w:r>
    </w:p>
    <w:p w:rsidR="004C63D0" w:rsidRPr="00CA159F" w:rsidRDefault="00B53BEF">
      <w:pPr>
        <w:pStyle w:val="ConsPlusNonformat0"/>
        <w:jc w:val="both"/>
      </w:pPr>
      <w:r w:rsidRPr="00CA159F">
        <w:t>осуществляющего составление</w:t>
      </w:r>
    </w:p>
    <w:p w:rsidR="004C63D0" w:rsidRPr="00CA159F" w:rsidRDefault="00B53BEF">
      <w:pPr>
        <w:pStyle w:val="ConsPlusNonformat0"/>
        <w:jc w:val="both"/>
      </w:pPr>
      <w:r w:rsidRPr="00CA159F">
        <w:t>и ведение кассового плана</w:t>
      </w:r>
    </w:p>
    <w:p w:rsidR="00904390" w:rsidRDefault="00B53BEF">
      <w:pPr>
        <w:pStyle w:val="ConsPlusNonformat0"/>
        <w:jc w:val="both"/>
      </w:pPr>
      <w:r>
        <w:t>исполнения бюджета</w:t>
      </w:r>
      <w:r w:rsidR="00904390">
        <w:t xml:space="preserve"> сельского поселения </w:t>
      </w:r>
    </w:p>
    <w:p w:rsidR="00904390" w:rsidRDefault="00173853">
      <w:pPr>
        <w:pStyle w:val="ConsPlusNonformat0"/>
        <w:jc w:val="both"/>
      </w:pPr>
      <w:r>
        <w:t>Кандаковский</w:t>
      </w:r>
      <w:r w:rsidR="00904390">
        <w:t xml:space="preserve"> сельсовет муниципального района</w:t>
      </w:r>
    </w:p>
    <w:p w:rsidR="004C63D0" w:rsidRDefault="00904390">
      <w:pPr>
        <w:pStyle w:val="ConsPlusNonformat0"/>
        <w:jc w:val="both"/>
      </w:pPr>
      <w:r>
        <w:t>Кигинский район</w:t>
      </w:r>
      <w:r w:rsidRPr="00904390">
        <w:t xml:space="preserve"> </w:t>
      </w:r>
      <w:r>
        <w:t xml:space="preserve">Республики Башкортостан       </w:t>
      </w:r>
    </w:p>
    <w:p w:rsidR="00904390" w:rsidRDefault="00904390">
      <w:pPr>
        <w:pStyle w:val="ConsPlusNonformat0"/>
        <w:jc w:val="both"/>
      </w:pPr>
      <w:r>
        <w:t xml:space="preserve">                          </w:t>
      </w:r>
      <w:r w:rsidR="0049136A">
        <w:t xml:space="preserve">АДМИНИСТРАЦИИ </w:t>
      </w:r>
      <w:r>
        <w:t xml:space="preserve">СЕЛЬСКОГО ПОСЕЛЕНИЯ </w:t>
      </w:r>
      <w:r w:rsidR="00173853">
        <w:t>КАНДАКОВСКИЙ</w:t>
      </w:r>
      <w:r>
        <w:t xml:space="preserve"> СЕЛЬСОВЕТ                    </w:t>
      </w:r>
    </w:p>
    <w:p w:rsidR="004C63D0" w:rsidRDefault="00904390">
      <w:pPr>
        <w:pStyle w:val="ConsPlusNonformat0"/>
        <w:jc w:val="both"/>
      </w:pPr>
      <w:r>
        <w:t xml:space="preserve">                         </w:t>
      </w:r>
      <w:r w:rsidR="0049136A">
        <w:t>МУНИЦИПАЛЬНОГО</w:t>
      </w:r>
      <w:r>
        <w:t xml:space="preserve"> Р</w:t>
      </w:r>
      <w:r w:rsidR="0049136A">
        <w:t xml:space="preserve">АЙОНА КИГИНСКИЙ РАЙОН </w:t>
      </w:r>
      <w:r w:rsidR="00B53BEF">
        <w:t>РЕСПУБЛИКИ БАШКОРТОСТАН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Единица измерения: руб.</w:t>
      </w:r>
    </w:p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9"/>
        <w:gridCol w:w="850"/>
        <w:gridCol w:w="993"/>
        <w:gridCol w:w="567"/>
        <w:gridCol w:w="708"/>
        <w:gridCol w:w="709"/>
        <w:gridCol w:w="625"/>
        <w:gridCol w:w="792"/>
        <w:gridCol w:w="992"/>
        <w:gridCol w:w="650"/>
        <w:gridCol w:w="768"/>
        <w:gridCol w:w="850"/>
        <w:gridCol w:w="992"/>
        <w:gridCol w:w="708"/>
        <w:gridCol w:w="709"/>
        <w:gridCol w:w="737"/>
        <w:gridCol w:w="680"/>
      </w:tblGrid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99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6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7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9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полугодие</w:t>
            </w:r>
          </w:p>
        </w:tc>
        <w:tc>
          <w:tcPr>
            <w:tcW w:w="6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76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9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9 месяцев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73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68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год</w:t>
            </w: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6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 xml:space="preserve">Остатки на едином счете бюджета </w:t>
            </w:r>
            <w:r w:rsidR="003F5ACD">
              <w:t xml:space="preserve">сельского поселения </w:t>
            </w:r>
            <w:r w:rsidR="00173853">
              <w:t>Кандаковский</w:t>
            </w:r>
            <w:r w:rsidR="003F5ACD">
              <w:t xml:space="preserve"> сельсовет</w:t>
            </w:r>
          </w:p>
          <w:p w:rsidR="0049136A" w:rsidRDefault="0049136A" w:rsidP="0049136A">
            <w:pPr>
              <w:pStyle w:val="ConsPlusNormal0"/>
            </w:pPr>
            <w:r>
              <w:t>муниципального района Кигинский район</w:t>
            </w:r>
          </w:p>
          <w:p w:rsidR="004C63D0" w:rsidRDefault="00B53BEF" w:rsidP="0049136A">
            <w:pPr>
              <w:pStyle w:val="ConsPlusNormal0"/>
            </w:pPr>
            <w: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0100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Поступления по доходам и источникам - всего,</w:t>
            </w:r>
          </w:p>
          <w:p w:rsidR="004C63D0" w:rsidRDefault="00B53BEF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0200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и неналоговые доходы,</w:t>
            </w:r>
          </w:p>
          <w:p w:rsidR="004C63D0" w:rsidRDefault="00B53BEF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0210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доходы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0211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0212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0220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 xml:space="preserve">Поступления по источникам финансирования </w:t>
            </w:r>
            <w:r>
              <w:lastRenderedPageBreak/>
              <w:t>дефицита бюджета</w:t>
            </w:r>
            <w:r w:rsidR="0049136A">
              <w:t xml:space="preserve"> </w:t>
            </w:r>
            <w:r w:rsidR="003F5ACD">
              <w:t xml:space="preserve">сельского поселения </w:t>
            </w:r>
            <w:r w:rsidR="00173853">
              <w:t>Кандаковский</w:t>
            </w:r>
            <w:r w:rsidR="003F5ACD">
              <w:t xml:space="preserve"> сельсовет</w:t>
            </w:r>
          </w:p>
          <w:p w:rsidR="0049136A" w:rsidRDefault="0049136A" w:rsidP="0049136A">
            <w:pPr>
              <w:pStyle w:val="ConsPlusNormal0"/>
            </w:pPr>
            <w:r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 xml:space="preserve"> Республики Башкортостан - всего,</w:t>
            </w:r>
          </w:p>
          <w:p w:rsidR="004C63D0" w:rsidRDefault="00B53BEF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0230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0231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0232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0233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0234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0235</w:t>
            </w: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0236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>привлечение средств организаций, учредителем которых является</w:t>
            </w:r>
            <w:r w:rsidR="003F5ACD">
              <w:t xml:space="preserve"> сельс</w:t>
            </w:r>
            <w:r w:rsidR="00CA4B24">
              <w:t>кое</w:t>
            </w:r>
            <w:r w:rsidR="003F5ACD">
              <w:t xml:space="preserve"> поселени</w:t>
            </w:r>
            <w:r w:rsidR="00CA4B24">
              <w:t>е</w:t>
            </w:r>
            <w:r w:rsidR="003F5ACD">
              <w:t xml:space="preserve"> </w:t>
            </w:r>
            <w:r w:rsidR="00173853">
              <w:t>Кандаковский</w:t>
            </w:r>
            <w:r w:rsidR="003F5ACD">
              <w:t xml:space="preserve"> сельсовет</w:t>
            </w:r>
          </w:p>
          <w:p w:rsidR="0049136A" w:rsidRDefault="00B53BEF" w:rsidP="003F5ACD">
            <w:pPr>
              <w:pStyle w:val="ConsPlusNormal0"/>
            </w:pPr>
            <w:r>
              <w:t xml:space="preserve"> </w:t>
            </w:r>
            <w:r w:rsidR="0049136A"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>Республик</w:t>
            </w:r>
            <w:r w:rsidR="00CA4B24">
              <w:t xml:space="preserve">и </w:t>
            </w:r>
            <w:r>
              <w:t>Башкортостан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0237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>возврат средств бюджета</w:t>
            </w:r>
            <w:r w:rsidR="003F5ACD">
              <w:t xml:space="preserve"> сельского поселения </w:t>
            </w:r>
            <w:r w:rsidR="00173853">
              <w:t>Кандаковский</w:t>
            </w:r>
            <w:r w:rsidR="003F5ACD">
              <w:t xml:space="preserve"> сельсовет</w:t>
            </w:r>
          </w:p>
          <w:p w:rsidR="0049136A" w:rsidRDefault="0049136A" w:rsidP="0049136A">
            <w:pPr>
              <w:pStyle w:val="ConsPlusNormal0"/>
            </w:pPr>
            <w:r>
              <w:t xml:space="preserve"> муниципального района Кигинский район</w:t>
            </w:r>
          </w:p>
          <w:p w:rsidR="004C63D0" w:rsidRDefault="00B53BEF" w:rsidP="0049136A">
            <w:pPr>
              <w:pStyle w:val="ConsPlusNormal0"/>
            </w:pPr>
            <w: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0238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 xml:space="preserve">привлечение бюджетных кредитов в иностранной </w:t>
            </w:r>
            <w:r>
              <w:lastRenderedPageBreak/>
              <w:t>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0239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0300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в том числе перечисления по расходам,</w:t>
            </w:r>
          </w:p>
          <w:p w:rsidR="004C63D0" w:rsidRDefault="00B53BEF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0310_1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proofErr w:type="spellStart"/>
            <w:r>
              <w:t>неконтрактуемые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0310_2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0311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межбюджетные трансферты,</w:t>
            </w:r>
          </w:p>
          <w:p w:rsidR="004C63D0" w:rsidRDefault="00B53BEF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0312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0312_1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0312_2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0313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0314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0315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>Перечисления по источникам финансирования дефицита бюджета</w:t>
            </w:r>
            <w:r w:rsidR="0049136A">
              <w:t xml:space="preserve"> </w:t>
            </w:r>
            <w:r w:rsidR="003F5ACD">
              <w:lastRenderedPageBreak/>
              <w:t xml:space="preserve">сельского поселения </w:t>
            </w:r>
            <w:r w:rsidR="00173853">
              <w:t>Кандаковский</w:t>
            </w:r>
            <w:r w:rsidR="003F5ACD">
              <w:t xml:space="preserve"> сельсовет</w:t>
            </w:r>
          </w:p>
          <w:p w:rsidR="0049136A" w:rsidRDefault="0049136A" w:rsidP="0049136A">
            <w:pPr>
              <w:pStyle w:val="ConsPlusNormal0"/>
            </w:pPr>
            <w:r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 xml:space="preserve"> Республики Башкортостан - всего,</w:t>
            </w:r>
          </w:p>
          <w:p w:rsidR="004C63D0" w:rsidRDefault="00B53BEF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0330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0331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0332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0333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0334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CA4B24" w:rsidRDefault="00B53BEF" w:rsidP="00CA4B24">
            <w:pPr>
              <w:pStyle w:val="ConsPlusNonformat0"/>
              <w:jc w:val="both"/>
            </w:pPr>
            <w:r>
              <w:t xml:space="preserve">возврат средств организаций, учредителем которых является </w:t>
            </w:r>
            <w:r w:rsidR="00CA4B24">
              <w:lastRenderedPageBreak/>
              <w:t xml:space="preserve">сельское поселение </w:t>
            </w:r>
          </w:p>
          <w:p w:rsidR="0049136A" w:rsidRDefault="00173853" w:rsidP="00CA4B24">
            <w:pPr>
              <w:pStyle w:val="ConsPlusNormal0"/>
            </w:pPr>
            <w:r>
              <w:t>Кандаковский</w:t>
            </w:r>
            <w:r w:rsidR="00CA4B24">
              <w:t xml:space="preserve"> сельсовет </w:t>
            </w:r>
            <w:r w:rsidR="0049136A"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>Республик</w:t>
            </w:r>
            <w:r w:rsidR="00CA4B24">
              <w:t>и</w:t>
            </w:r>
            <w: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0335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lastRenderedPageBreak/>
              <w:t xml:space="preserve">размещение средств бюджета </w:t>
            </w:r>
            <w:r w:rsidR="003F5ACD">
              <w:t xml:space="preserve">сельского поселения </w:t>
            </w:r>
            <w:r w:rsidR="00173853">
              <w:t>Кандаковский</w:t>
            </w:r>
            <w:r w:rsidR="003F5ACD">
              <w:t xml:space="preserve"> сельсовет</w:t>
            </w:r>
          </w:p>
          <w:p w:rsidR="0049136A" w:rsidRDefault="0049136A" w:rsidP="0049136A">
            <w:pPr>
              <w:pStyle w:val="ConsPlusNormal0"/>
            </w:pPr>
            <w:r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0336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4C63D0" w:rsidRDefault="00B53BEF">
            <w:pPr>
              <w:pStyle w:val="ConsPlusNormal0"/>
            </w:pPr>
            <w:r>
              <w:t>Сальдо операций по поступлениям и перечислениям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0400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FA7B24" w:rsidTr="00FA7B24">
        <w:tc>
          <w:tcPr>
            <w:tcW w:w="1905" w:type="dxa"/>
            <w:vAlign w:val="center"/>
          </w:tcPr>
          <w:p w:rsidR="003F5ACD" w:rsidRDefault="00B53BEF" w:rsidP="003F5ACD">
            <w:pPr>
              <w:pStyle w:val="ConsPlusNormal0"/>
            </w:pPr>
            <w:r>
              <w:t xml:space="preserve">Остатки на едином счете бюджета </w:t>
            </w:r>
            <w:r w:rsidR="003F5ACD">
              <w:t xml:space="preserve">сельского поселения </w:t>
            </w:r>
            <w:r w:rsidR="00173853">
              <w:t>Кандаковский</w:t>
            </w:r>
            <w:r w:rsidR="003F5ACD">
              <w:t xml:space="preserve"> сельсовет</w:t>
            </w:r>
          </w:p>
          <w:p w:rsidR="0049136A" w:rsidRDefault="0049136A" w:rsidP="0049136A">
            <w:pPr>
              <w:pStyle w:val="ConsPlusNormal0"/>
            </w:pPr>
            <w:r>
              <w:t>муниципального района Кигинский район</w:t>
            </w:r>
          </w:p>
          <w:p w:rsidR="004C63D0" w:rsidRDefault="00B53BEF">
            <w:pPr>
              <w:pStyle w:val="ConsPlusNormal0"/>
            </w:pPr>
            <w: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0500</w:t>
            </w: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6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2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sectPr w:rsidR="004C63D0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center"/>
      </w:pPr>
    </w:p>
    <w:p w:rsidR="004C63D0" w:rsidRDefault="00B53BEF">
      <w:pPr>
        <w:pStyle w:val="ConsPlusNormal0"/>
        <w:jc w:val="right"/>
        <w:outlineLvl w:val="1"/>
      </w:pPr>
      <w:r>
        <w:t>Приложение N 2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3F5ACD" w:rsidRDefault="00B53BEF" w:rsidP="003F5ACD">
      <w:pPr>
        <w:pStyle w:val="ConsPlusNormal0"/>
        <w:jc w:val="right"/>
      </w:pPr>
      <w:r>
        <w:t>плана исполнения бюджета</w:t>
      </w:r>
      <w:r w:rsidR="003F5ACD" w:rsidRPr="003F5ACD">
        <w:t xml:space="preserve"> </w:t>
      </w:r>
    </w:p>
    <w:p w:rsidR="003F5ACD" w:rsidRDefault="003F5ACD" w:rsidP="003F5ACD">
      <w:pPr>
        <w:pStyle w:val="ConsPlusNormal0"/>
        <w:jc w:val="right"/>
      </w:pPr>
      <w:r>
        <w:t xml:space="preserve">сельского поселения </w:t>
      </w:r>
      <w:r w:rsidR="00173853">
        <w:t>Кандаковский</w:t>
      </w:r>
      <w:r>
        <w:t xml:space="preserve"> сельсовет</w:t>
      </w:r>
    </w:p>
    <w:p w:rsidR="0049136A" w:rsidRDefault="0049136A" w:rsidP="0049136A">
      <w:pPr>
        <w:pStyle w:val="ConsPlusNormal0"/>
        <w:jc w:val="right"/>
      </w:pPr>
      <w:r w:rsidRPr="0049136A">
        <w:t xml:space="preserve"> </w:t>
      </w: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 xml:space="preserve">                                                    УТВЕРЖДАЮ</w:t>
      </w:r>
    </w:p>
    <w:p w:rsidR="00D87284" w:rsidRDefault="00B53BEF" w:rsidP="003F5ACD">
      <w:pPr>
        <w:pStyle w:val="ConsPlusNonformat0"/>
        <w:jc w:val="both"/>
      </w:pPr>
      <w:r>
        <w:t xml:space="preserve">                                                    </w:t>
      </w:r>
      <w:r w:rsidR="003F5ACD">
        <w:t>Глава сельского поселения</w:t>
      </w:r>
    </w:p>
    <w:p w:rsidR="004C63D0" w:rsidRDefault="00B53BEF" w:rsidP="00D87284">
      <w:pPr>
        <w:pStyle w:val="ConsPlusNonformat0"/>
      </w:pPr>
      <w:r>
        <w:t xml:space="preserve">                                                    _________ _____________</w:t>
      </w:r>
    </w:p>
    <w:p w:rsidR="004C63D0" w:rsidRDefault="00B53BEF">
      <w:pPr>
        <w:pStyle w:val="ConsPlusNonformat0"/>
        <w:jc w:val="both"/>
      </w:pPr>
      <w:r>
        <w:t xml:space="preserve">                                                    (подпись) (</w:t>
      </w:r>
      <w:proofErr w:type="spellStart"/>
      <w:r>
        <w:t>И.О.Фамилия</w:t>
      </w:r>
      <w:proofErr w:type="spellEnd"/>
      <w:r>
        <w:t>)</w:t>
      </w:r>
    </w:p>
    <w:p w:rsidR="004C63D0" w:rsidRDefault="00B53BEF">
      <w:pPr>
        <w:pStyle w:val="ConsPlusNonformat0"/>
        <w:jc w:val="both"/>
      </w:pPr>
      <w:r>
        <w:t xml:space="preserve">                                                    "__" _______ 20__ г.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bookmarkStart w:id="7" w:name="P915"/>
      <w:bookmarkEnd w:id="7"/>
      <w:r>
        <w:t xml:space="preserve">                               КАССОВЫЙ ПЛАН</w:t>
      </w:r>
    </w:p>
    <w:p w:rsidR="004C63D0" w:rsidRDefault="00B53BEF" w:rsidP="0049136A">
      <w:pPr>
        <w:pStyle w:val="ConsPlusNonformat0"/>
        <w:jc w:val="center"/>
      </w:pPr>
      <w:r>
        <w:t xml:space="preserve">ИСПОЛНЕНИЯ БЮДЖЕТА </w:t>
      </w:r>
      <w:r w:rsidR="003F5ACD">
        <w:t xml:space="preserve">АДМИНИСТРАЦИИ СЕЛЬСКОГО ПОСЕЛЕНИЯ </w:t>
      </w:r>
      <w:r w:rsidR="00173853">
        <w:t>КАНДАКОВСКИЙ</w:t>
      </w:r>
      <w:r w:rsidR="003F5ACD">
        <w:t xml:space="preserve"> СЕЛЬСОВЕТ                    </w:t>
      </w:r>
      <w:r w:rsidR="0049136A">
        <w:t xml:space="preserve">МУНИЦИПАЛЬНОГО РАЙОНА КИГИНСКИЙ РАЙОН </w:t>
      </w:r>
      <w:r>
        <w:t>РЕСПУБЛИКИ БАШКОРТОСТАН</w:t>
      </w:r>
    </w:p>
    <w:p w:rsidR="004C63D0" w:rsidRDefault="00B53BEF">
      <w:pPr>
        <w:pStyle w:val="ConsPlusNonformat0"/>
        <w:jc w:val="both"/>
      </w:pPr>
      <w:r>
        <w:t xml:space="preserve">                             НА ТЕКУЩИЙ МЕСЯЦ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на "___" _____________ 20___ г.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Наименование органа,</w:t>
      </w:r>
    </w:p>
    <w:p w:rsidR="004C63D0" w:rsidRDefault="00B53BEF">
      <w:pPr>
        <w:pStyle w:val="ConsPlusNonformat0"/>
        <w:jc w:val="both"/>
      </w:pPr>
      <w:r>
        <w:t>осуществляющего составление</w:t>
      </w:r>
    </w:p>
    <w:p w:rsidR="004C63D0" w:rsidRDefault="00B53BEF">
      <w:pPr>
        <w:pStyle w:val="ConsPlusNonformat0"/>
        <w:jc w:val="both"/>
      </w:pPr>
      <w:r>
        <w:t>и ведение кассового плана</w:t>
      </w:r>
    </w:p>
    <w:p w:rsidR="003F5ACD" w:rsidRDefault="00B53BEF" w:rsidP="003F5ACD">
      <w:pPr>
        <w:pStyle w:val="ConsPlusNormal0"/>
        <w:rPr>
          <w:rFonts w:ascii="Courier New" w:hAnsi="Courier New" w:cs="Courier New"/>
          <w:sz w:val="18"/>
          <w:szCs w:val="18"/>
        </w:rPr>
      </w:pPr>
      <w:r w:rsidRPr="003F5ACD">
        <w:rPr>
          <w:rFonts w:ascii="Courier New" w:hAnsi="Courier New" w:cs="Courier New"/>
          <w:sz w:val="18"/>
          <w:szCs w:val="18"/>
        </w:rPr>
        <w:t>исполнения бюджета</w:t>
      </w:r>
      <w:r w:rsidR="003F5ACD" w:rsidRPr="003F5ACD">
        <w:rPr>
          <w:rFonts w:ascii="Courier New" w:hAnsi="Courier New" w:cs="Courier New"/>
          <w:sz w:val="18"/>
          <w:szCs w:val="18"/>
        </w:rPr>
        <w:t xml:space="preserve"> сельского поселения</w:t>
      </w:r>
    </w:p>
    <w:p w:rsidR="003F5ACD" w:rsidRPr="003F5ACD" w:rsidRDefault="00173853" w:rsidP="003F5ACD">
      <w:pPr>
        <w:pStyle w:val="ConsPlusNormal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Кандаковский</w:t>
      </w:r>
      <w:r w:rsidR="003F5ACD" w:rsidRPr="003F5ACD">
        <w:rPr>
          <w:rFonts w:ascii="Courier New" w:hAnsi="Courier New" w:cs="Courier New"/>
          <w:sz w:val="18"/>
          <w:szCs w:val="18"/>
        </w:rPr>
        <w:t xml:space="preserve"> сельсовет</w:t>
      </w:r>
    </w:p>
    <w:p w:rsidR="0049136A" w:rsidRDefault="0049136A">
      <w:pPr>
        <w:pStyle w:val="ConsPlusNonformat0"/>
        <w:jc w:val="both"/>
      </w:pPr>
      <w:r>
        <w:t>муниципального района Кигинский район</w:t>
      </w:r>
    </w:p>
    <w:p w:rsidR="003F5ACD" w:rsidRDefault="00B53BEF">
      <w:pPr>
        <w:pStyle w:val="ConsPlusNonformat0"/>
        <w:jc w:val="both"/>
      </w:pPr>
      <w:r>
        <w:t xml:space="preserve">Республики Башкортостан       </w:t>
      </w:r>
      <w:r w:rsidR="003F5ACD">
        <w:t>АДМИНИСТРАЦИ</w:t>
      </w:r>
      <w:r w:rsidR="00EC7CE4">
        <w:t>Я</w:t>
      </w:r>
      <w:r w:rsidR="003F5ACD">
        <w:t xml:space="preserve"> СЕЛЬСКОГО ПОСЕЛЕНИЯ </w:t>
      </w:r>
      <w:r w:rsidR="00173853">
        <w:t>КАНДАКОВСКИЙ</w:t>
      </w:r>
      <w:r w:rsidR="003F5ACD">
        <w:t xml:space="preserve"> СЕЛЬСОВЕТ                                      </w:t>
      </w:r>
    </w:p>
    <w:p w:rsidR="003F5ACD" w:rsidRDefault="003F5ACD">
      <w:pPr>
        <w:pStyle w:val="ConsPlusNonformat0"/>
        <w:jc w:val="both"/>
      </w:pPr>
      <w:r>
        <w:t xml:space="preserve">                                </w:t>
      </w:r>
      <w:r w:rsidR="0049136A">
        <w:t>МУНИЦИПАЛЬНОГО</w:t>
      </w:r>
      <w:r>
        <w:t xml:space="preserve"> Р</w:t>
      </w:r>
      <w:r w:rsidR="0049136A">
        <w:t>АЙОНА КИГИНСКИЙ РАЙОН</w:t>
      </w:r>
      <w:r w:rsidR="00B53BEF">
        <w:t xml:space="preserve"> РЕСПУБЛИКИ </w:t>
      </w:r>
      <w:r>
        <w:t xml:space="preserve">       </w:t>
      </w:r>
    </w:p>
    <w:p w:rsidR="004C63D0" w:rsidRDefault="003F5ACD">
      <w:pPr>
        <w:pStyle w:val="ConsPlusNonformat0"/>
        <w:jc w:val="both"/>
      </w:pPr>
      <w:r>
        <w:t xml:space="preserve">                                </w:t>
      </w:r>
      <w:r w:rsidR="00B53BEF">
        <w:t>БАШКОРТОСТАН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Единица измерения: руб.</w:t>
      </w:r>
    </w:p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pPr w:leftFromText="180" w:rightFromText="180" w:horzAnchor="margin" w:tblpY="-1140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9"/>
        <w:gridCol w:w="851"/>
        <w:gridCol w:w="567"/>
        <w:gridCol w:w="56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08"/>
      </w:tblGrid>
      <w:tr w:rsidR="004C63D0" w:rsidTr="00307BC8">
        <w:tc>
          <w:tcPr>
            <w:tcW w:w="2614" w:type="dxa"/>
            <w:vMerge w:val="restart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Кол строки</w:t>
            </w:r>
          </w:p>
        </w:tc>
        <w:tc>
          <w:tcPr>
            <w:tcW w:w="851" w:type="dxa"/>
            <w:vMerge w:val="restart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Сумма на месяц, всего</w:t>
            </w:r>
          </w:p>
        </w:tc>
        <w:tc>
          <w:tcPr>
            <w:tcW w:w="11104" w:type="dxa"/>
            <w:gridSpan w:val="22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в том числе по рабочим дням месяца</w:t>
            </w:r>
          </w:p>
        </w:tc>
      </w:tr>
      <w:tr w:rsidR="004C63D0" w:rsidTr="00307BC8">
        <w:tc>
          <w:tcPr>
            <w:tcW w:w="2614" w:type="dxa"/>
            <w:vMerge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709" w:type="dxa"/>
            <w:vMerge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851" w:type="dxa"/>
            <w:vMerge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9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08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25</w:t>
            </w:r>
          </w:p>
        </w:tc>
      </w:tr>
      <w:tr w:rsidR="004C63D0" w:rsidTr="00307BC8">
        <w:tc>
          <w:tcPr>
            <w:tcW w:w="2614" w:type="dxa"/>
            <w:vAlign w:val="center"/>
          </w:tcPr>
          <w:p w:rsidR="00EC7CE4" w:rsidRDefault="00B53BEF" w:rsidP="00307BC8">
            <w:pPr>
              <w:pStyle w:val="ConsPlusNormal0"/>
            </w:pPr>
            <w:r>
              <w:t>Остатки на едином счете бюджета</w:t>
            </w:r>
            <w:r w:rsidR="00EC7CE4">
              <w:t xml:space="preserve"> сельского поселения </w:t>
            </w:r>
            <w:r w:rsidR="00173853">
              <w:t>Кандаковский</w:t>
            </w:r>
            <w:r w:rsidR="00EC7CE4">
              <w:t xml:space="preserve"> сельсовет</w:t>
            </w:r>
          </w:p>
          <w:p w:rsidR="004C63D0" w:rsidRDefault="00B53BEF" w:rsidP="00307BC8">
            <w:pPr>
              <w:pStyle w:val="ConsPlusNormal0"/>
            </w:pPr>
            <w:r>
              <w:t xml:space="preserve"> </w:t>
            </w:r>
            <w:r w:rsidR="0049136A">
              <w:t xml:space="preserve">муниципального района Кигинский район </w:t>
            </w:r>
            <w: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0100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Поступления по доходам и источникам - всего,</w:t>
            </w:r>
          </w:p>
          <w:p w:rsidR="004C63D0" w:rsidRDefault="00B53BEF" w:rsidP="00307BC8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0200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Налоговые и неналоговые доходы,</w:t>
            </w:r>
          </w:p>
          <w:p w:rsidR="004C63D0" w:rsidRDefault="00B53BEF" w:rsidP="00307BC8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0210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налоговые доходы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0211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0212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0220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EC7CE4" w:rsidRDefault="00B53BEF" w:rsidP="00307BC8">
            <w:pPr>
              <w:pStyle w:val="ConsPlusNormal0"/>
            </w:pPr>
            <w:r>
              <w:t xml:space="preserve">Поступления по источникам финансирования дефицита бюджета </w:t>
            </w:r>
            <w:r w:rsidR="00EC7CE4">
              <w:t xml:space="preserve">сельского поселения </w:t>
            </w:r>
            <w:r w:rsidR="00173853">
              <w:t>Кандаковский</w:t>
            </w:r>
            <w:r w:rsidR="00EC7CE4">
              <w:t xml:space="preserve"> сельсовет</w:t>
            </w:r>
          </w:p>
          <w:p w:rsidR="004C63D0" w:rsidRDefault="0049136A" w:rsidP="00307BC8">
            <w:pPr>
              <w:pStyle w:val="ConsPlusNormal0"/>
            </w:pPr>
            <w:r>
              <w:t xml:space="preserve">муниципального района Кигинский район </w:t>
            </w:r>
            <w:r w:rsidR="00B53BEF">
              <w:t>Республики Башкортостан - всего,</w:t>
            </w:r>
          </w:p>
          <w:p w:rsidR="004C63D0" w:rsidRDefault="00B53BEF" w:rsidP="00307BC8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0230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0231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0232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0233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0234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0235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0236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EC7CE4" w:rsidRDefault="00B53BEF" w:rsidP="00307BC8">
            <w:pPr>
              <w:pStyle w:val="ConsPlusNormal0"/>
            </w:pPr>
            <w:r>
              <w:t xml:space="preserve">привлечение средств организаций, учредителем которых является </w:t>
            </w:r>
            <w:r w:rsidR="00EC7CE4">
              <w:t xml:space="preserve">сельское поселение </w:t>
            </w:r>
            <w:r w:rsidR="00173853">
              <w:t>Кандаковский</w:t>
            </w:r>
            <w:r w:rsidR="00EC7CE4">
              <w:t xml:space="preserve"> сельсовет</w:t>
            </w:r>
          </w:p>
          <w:p w:rsidR="004C63D0" w:rsidRDefault="0049136A" w:rsidP="00307BC8">
            <w:pPr>
              <w:pStyle w:val="ConsPlusNormal0"/>
            </w:pPr>
            <w:r>
              <w:t xml:space="preserve">муниципальный район Кигинский район </w:t>
            </w:r>
            <w:r w:rsidR="00B53BEF"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0237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EC7CE4" w:rsidRDefault="00B53BEF" w:rsidP="00307BC8">
            <w:pPr>
              <w:pStyle w:val="ConsPlusNormal0"/>
            </w:pPr>
            <w:r>
              <w:t>возврат средств бюджета</w:t>
            </w:r>
            <w:r w:rsidR="00EC7CE4">
              <w:t xml:space="preserve"> сельского поселения </w:t>
            </w:r>
            <w:r w:rsidR="00173853">
              <w:t>Кандаковский</w:t>
            </w:r>
            <w:r w:rsidR="00EC7CE4">
              <w:t xml:space="preserve"> сельсовет</w:t>
            </w:r>
          </w:p>
          <w:p w:rsidR="004C63D0" w:rsidRDefault="0049136A" w:rsidP="00307BC8">
            <w:pPr>
              <w:pStyle w:val="ConsPlusNormal0"/>
            </w:pPr>
            <w:r>
              <w:t xml:space="preserve"> муниципального района Кигинский район</w:t>
            </w:r>
            <w:r w:rsidR="00B53BEF">
              <w:t xml:space="preserve"> </w:t>
            </w:r>
            <w:r w:rsidR="00B53BEF">
              <w:lastRenderedPageBreak/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lastRenderedPageBreak/>
              <w:t>0238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0239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0300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в том числе перечисления по расходам,</w:t>
            </w:r>
          </w:p>
          <w:p w:rsidR="004C63D0" w:rsidRDefault="00B53BEF" w:rsidP="00307BC8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0310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0310_1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proofErr w:type="spellStart"/>
            <w:r>
              <w:t>неконтрактуемые</w:t>
            </w:r>
            <w:proofErr w:type="spellEnd"/>
            <w: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0310_2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0311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межбюджетные трансферты,</w:t>
            </w:r>
          </w:p>
          <w:p w:rsidR="004C63D0" w:rsidRDefault="00B53BEF" w:rsidP="00307BC8">
            <w:pPr>
              <w:pStyle w:val="ConsPlusNormal0"/>
            </w:pPr>
            <w:r>
              <w:t>в том числе: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0312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0312_1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0312_2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0313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0314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0315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EC7CE4" w:rsidRDefault="00B53BEF" w:rsidP="00307BC8">
            <w:pPr>
              <w:pStyle w:val="ConsPlusNormal0"/>
            </w:pPr>
            <w:r>
              <w:t>Перечисления по источникам финансирования дефицита</w:t>
            </w:r>
            <w:r w:rsidR="00CA4B24">
              <w:t xml:space="preserve"> бюджета</w:t>
            </w:r>
            <w:r>
              <w:t xml:space="preserve"> </w:t>
            </w:r>
            <w:r w:rsidR="00EC7CE4">
              <w:t xml:space="preserve">сельского поселения </w:t>
            </w:r>
            <w:r w:rsidR="00173853">
              <w:t>Кандаковский</w:t>
            </w:r>
            <w:r w:rsidR="00EC7CE4">
              <w:t xml:space="preserve"> сельсовет</w:t>
            </w:r>
          </w:p>
          <w:p w:rsidR="004C63D0" w:rsidRDefault="00B53BEF" w:rsidP="00307BC8">
            <w:pPr>
              <w:pStyle w:val="ConsPlusNormal0"/>
            </w:pPr>
            <w:r>
              <w:t xml:space="preserve">бюджета </w:t>
            </w:r>
            <w:r w:rsidR="0049136A">
              <w:t xml:space="preserve">муниципального района Кигинский район </w:t>
            </w:r>
            <w:r>
              <w:t>Республики Башкортостан - всего,</w:t>
            </w:r>
          </w:p>
          <w:p w:rsidR="004C63D0" w:rsidRDefault="00B53BEF" w:rsidP="00307BC8">
            <w:pPr>
              <w:pStyle w:val="ConsPlusNormal0"/>
            </w:pPr>
            <w:r>
              <w:t>из них: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0330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0331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rPr>
          <w:trHeight w:val="456"/>
        </w:trPr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 xml:space="preserve">погашение кредитов из других бюджетов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lastRenderedPageBreak/>
              <w:t>0332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rPr>
          <w:trHeight w:val="479"/>
        </w:trPr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lastRenderedPageBreak/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0333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0334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EC7CE4" w:rsidRDefault="00B53BEF" w:rsidP="00307BC8">
            <w:pPr>
              <w:pStyle w:val="ConsPlusNormal0"/>
            </w:pPr>
            <w:r>
              <w:t xml:space="preserve">возврат средств организаций, учредителем которых является </w:t>
            </w:r>
            <w:r w:rsidR="00EC7CE4">
              <w:t xml:space="preserve">сельское поселение </w:t>
            </w:r>
            <w:r w:rsidR="00173853">
              <w:t>Кандаковский</w:t>
            </w:r>
            <w:r w:rsidR="00EC7CE4">
              <w:t xml:space="preserve"> сельсовет</w:t>
            </w:r>
          </w:p>
          <w:p w:rsidR="004C63D0" w:rsidRDefault="0049136A" w:rsidP="00307BC8">
            <w:pPr>
              <w:pStyle w:val="ConsPlusNormal0"/>
            </w:pPr>
            <w:r>
              <w:t xml:space="preserve">муниципальный район Кигинский район </w:t>
            </w:r>
            <w:r w:rsidR="00B53BEF"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0335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EC7CE4" w:rsidRDefault="00B53BEF" w:rsidP="00307BC8">
            <w:pPr>
              <w:pStyle w:val="ConsPlusNormal0"/>
            </w:pPr>
            <w:r>
              <w:t>размещение средств бюджета</w:t>
            </w:r>
            <w:r w:rsidR="00EC7CE4">
              <w:t xml:space="preserve"> сельского поселения </w:t>
            </w:r>
            <w:r w:rsidR="00173853">
              <w:t>Кандаковский</w:t>
            </w:r>
            <w:r w:rsidR="00EC7CE4">
              <w:t xml:space="preserve"> сельсовет</w:t>
            </w:r>
          </w:p>
          <w:p w:rsidR="004C63D0" w:rsidRDefault="0049136A" w:rsidP="00307BC8">
            <w:pPr>
              <w:pStyle w:val="ConsPlusNormal0"/>
            </w:pPr>
            <w:r>
              <w:t xml:space="preserve"> муниципального района Кигинский район</w:t>
            </w:r>
            <w:r w:rsidR="00B53BEF"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0336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4C63D0" w:rsidRDefault="00B53BEF" w:rsidP="00307BC8">
            <w:pPr>
              <w:pStyle w:val="ConsPlusNormal0"/>
            </w:pPr>
            <w:r>
              <w:t>Сальдо операций по поступлениям и перечислениям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t>0400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  <w:tr w:rsidR="004C63D0" w:rsidTr="00307BC8">
        <w:tc>
          <w:tcPr>
            <w:tcW w:w="2614" w:type="dxa"/>
            <w:vAlign w:val="center"/>
          </w:tcPr>
          <w:p w:rsidR="00EC7CE4" w:rsidRDefault="00B53BEF" w:rsidP="00307BC8">
            <w:pPr>
              <w:pStyle w:val="ConsPlusNormal0"/>
            </w:pPr>
            <w:r>
              <w:t xml:space="preserve">Остатки на едином счете бюджета </w:t>
            </w:r>
            <w:r w:rsidR="00EC7CE4">
              <w:t xml:space="preserve">сельского поселения </w:t>
            </w:r>
            <w:r w:rsidR="00173853">
              <w:t>Кандаковский</w:t>
            </w:r>
            <w:r w:rsidR="00EC7CE4">
              <w:t xml:space="preserve"> сельсовет</w:t>
            </w:r>
          </w:p>
          <w:p w:rsidR="004C63D0" w:rsidRDefault="0049136A" w:rsidP="00307BC8">
            <w:pPr>
              <w:pStyle w:val="ConsPlusNormal0"/>
            </w:pPr>
            <w:r>
              <w:t xml:space="preserve">муниципального района Кигинский район </w:t>
            </w:r>
            <w:r w:rsidR="00B53BEF">
              <w:t xml:space="preserve">Республики Башкортостан на конец отчетного </w:t>
            </w:r>
            <w:r w:rsidR="00B53BEF">
              <w:lastRenderedPageBreak/>
              <w:t>периода</w:t>
            </w:r>
          </w:p>
        </w:tc>
        <w:tc>
          <w:tcPr>
            <w:tcW w:w="709" w:type="dxa"/>
            <w:vAlign w:val="center"/>
          </w:tcPr>
          <w:p w:rsidR="004C63D0" w:rsidRDefault="00B53BEF" w:rsidP="00307BC8">
            <w:pPr>
              <w:pStyle w:val="ConsPlusNormal0"/>
              <w:jc w:val="center"/>
            </w:pPr>
            <w:r>
              <w:lastRenderedPageBreak/>
              <w:t>0500</w:t>
            </w:r>
          </w:p>
        </w:tc>
        <w:tc>
          <w:tcPr>
            <w:tcW w:w="851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49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  <w:tc>
          <w:tcPr>
            <w:tcW w:w="508" w:type="dxa"/>
            <w:vAlign w:val="center"/>
          </w:tcPr>
          <w:p w:rsidR="004C63D0" w:rsidRDefault="004C63D0" w:rsidP="00307BC8">
            <w:pPr>
              <w:pStyle w:val="ConsPlusNormal0"/>
            </w:pPr>
          </w:p>
        </w:tc>
      </w:tr>
    </w:tbl>
    <w:p w:rsidR="004C63D0" w:rsidRDefault="004C63D0">
      <w:pPr>
        <w:pStyle w:val="ConsPlusNormal0"/>
        <w:sectPr w:rsidR="004C63D0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3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EC7CE4" w:rsidRDefault="00B53BEF" w:rsidP="00EC7CE4">
      <w:pPr>
        <w:pStyle w:val="ConsPlusNormal0"/>
        <w:jc w:val="right"/>
      </w:pPr>
      <w:r>
        <w:t>плана исполнения бюджета</w:t>
      </w:r>
      <w:r w:rsidR="00EC7CE4" w:rsidRPr="00EC7CE4">
        <w:t xml:space="preserve"> </w:t>
      </w:r>
    </w:p>
    <w:p w:rsidR="00EC7CE4" w:rsidRDefault="00EC7CE4" w:rsidP="00EC7CE4">
      <w:pPr>
        <w:pStyle w:val="ConsPlusNormal0"/>
        <w:jc w:val="right"/>
      </w:pPr>
      <w:r>
        <w:t xml:space="preserve">сельского поселения </w:t>
      </w:r>
      <w:r w:rsidR="00173853">
        <w:t>Кандаковский</w:t>
      </w:r>
      <w:r>
        <w:t xml:space="preserve"> сельсовет</w:t>
      </w:r>
    </w:p>
    <w:p w:rsidR="004C63D0" w:rsidRDefault="00C67D80">
      <w:pPr>
        <w:pStyle w:val="ConsPlusNormal0"/>
        <w:jc w:val="right"/>
      </w:pPr>
      <w:r w:rsidRPr="00C67D80">
        <w:t xml:space="preserve"> </w:t>
      </w: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D87284">
      <w:pPr>
        <w:pStyle w:val="ConsPlusNonformat0"/>
        <w:jc w:val="center"/>
      </w:pPr>
      <w:bookmarkStart w:id="8" w:name="P1898"/>
      <w:bookmarkEnd w:id="8"/>
      <w:r>
        <w:t>ПРОГНОЗ ПОСТУПЛЕНИЙ ПО ДОХОДАМ</w:t>
      </w:r>
    </w:p>
    <w:p w:rsidR="004C63D0" w:rsidRDefault="00B53BEF" w:rsidP="00D87284">
      <w:pPr>
        <w:pStyle w:val="ConsPlusNonformat0"/>
        <w:jc w:val="center"/>
      </w:pPr>
      <w:r>
        <w:t xml:space="preserve">БЮДЖЕТА </w:t>
      </w:r>
      <w:r w:rsidR="00EC7CE4">
        <w:t xml:space="preserve">АДМИНИСТРАЦИИ СЕЛЬСКОГО ПОСЕЛЕНИЯ </w:t>
      </w:r>
      <w:r w:rsidR="00173853">
        <w:t>КАНДАКОВСКИЙ</w:t>
      </w:r>
      <w:r w:rsidR="00EC7CE4">
        <w:t xml:space="preserve"> СЕЛЬСОВЕТ                    </w:t>
      </w:r>
      <w:r w:rsidR="00D87284">
        <w:t xml:space="preserve">МУНИЦИПАЛЬНОГО РАЙОНА КИГИНСКИЙ РАЙОН </w:t>
      </w:r>
      <w:r>
        <w:t>РЕСПУБЛИКИ БАШКОРТОСТАН НА ТЕКУЩИЙ ФИНАНСОВЫЙ ГОД</w:t>
      </w:r>
    </w:p>
    <w:p w:rsidR="004C63D0" w:rsidRDefault="004C63D0" w:rsidP="00D87284">
      <w:pPr>
        <w:pStyle w:val="ConsPlusNonformat0"/>
        <w:jc w:val="center"/>
      </w:pPr>
    </w:p>
    <w:p w:rsidR="004C63D0" w:rsidRDefault="00B53BEF">
      <w:pPr>
        <w:pStyle w:val="ConsPlusNonformat0"/>
        <w:jc w:val="both"/>
      </w:pPr>
      <w:r>
        <w:t xml:space="preserve">                     на "____" ______________ 20__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367807">
            <w:pPr>
              <w:pStyle w:val="ConsPlusNonformat0"/>
              <w:jc w:val="both"/>
            </w:pPr>
            <w:r>
              <w:t xml:space="preserve">Главный распорядитель средств бюджета </w:t>
            </w:r>
            <w:r w:rsidR="00173853">
              <w:t>Кандаковский</w:t>
            </w:r>
            <w:r w:rsidR="00367807">
              <w:t xml:space="preserve"> сельсовет муниципального района </w:t>
            </w:r>
            <w:r w:rsidR="00AA3AC7">
              <w:t xml:space="preserve">муниципального района Кигинский район </w:t>
            </w:r>
            <w:r>
              <w:t>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363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077"/>
        <w:gridCol w:w="624"/>
        <w:gridCol w:w="567"/>
        <w:gridCol w:w="709"/>
        <w:gridCol w:w="851"/>
        <w:gridCol w:w="709"/>
        <w:gridCol w:w="567"/>
        <w:gridCol w:w="737"/>
        <w:gridCol w:w="907"/>
        <w:gridCol w:w="481"/>
        <w:gridCol w:w="481"/>
        <w:gridCol w:w="679"/>
        <w:gridCol w:w="984"/>
        <w:gridCol w:w="887"/>
        <w:gridCol w:w="567"/>
        <w:gridCol w:w="481"/>
        <w:gridCol w:w="709"/>
      </w:tblGrid>
      <w:tr w:rsidR="004C63D0" w:rsidTr="00FA7B24">
        <w:tc>
          <w:tcPr>
            <w:tcW w:w="162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62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73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90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полугодие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6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9 месяцев</w:t>
            </w:r>
          </w:p>
        </w:tc>
        <w:tc>
          <w:tcPr>
            <w:tcW w:w="88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год</w:t>
            </w:r>
          </w:p>
        </w:tc>
      </w:tr>
      <w:tr w:rsidR="004C63D0" w:rsidTr="00FA7B24">
        <w:tc>
          <w:tcPr>
            <w:tcW w:w="162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8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8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</w:tr>
      <w:tr w:rsidR="004C63D0" w:rsidTr="00FA7B24">
        <w:tc>
          <w:tcPr>
            <w:tcW w:w="162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0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8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FA7B24">
        <w:tc>
          <w:tcPr>
            <w:tcW w:w="1622" w:type="dxa"/>
            <w:vAlign w:val="center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2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3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0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8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8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 _____________________</w:t>
      </w:r>
    </w:p>
    <w:p w:rsidR="004C63D0" w:rsidRDefault="00367807">
      <w:pPr>
        <w:pStyle w:val="ConsPlusNonformat0"/>
        <w:jc w:val="both"/>
      </w:pPr>
      <w:r>
        <w:t xml:space="preserve">                  </w:t>
      </w:r>
      <w:r w:rsidR="00B53BEF">
        <w:t xml:space="preserve">  (</w:t>
      </w:r>
      <w:r>
        <w:t xml:space="preserve">подпись)  </w:t>
      </w:r>
      <w:r w:rsidR="00B53BEF">
        <w:t>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"___" ____________ 20___ г.</w:t>
      </w: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4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0542A" w:rsidRDefault="00B53BEF" w:rsidP="00C0542A">
      <w:pPr>
        <w:pStyle w:val="ConsPlusNormal0"/>
        <w:jc w:val="right"/>
      </w:pPr>
      <w:r>
        <w:t>плана исполнения бюджета</w:t>
      </w:r>
      <w:r w:rsidR="00C0542A" w:rsidRPr="00C0542A">
        <w:t xml:space="preserve"> </w:t>
      </w:r>
      <w:r w:rsidR="00C0542A">
        <w:t xml:space="preserve">сельского поселения </w:t>
      </w:r>
    </w:p>
    <w:p w:rsidR="00C0542A" w:rsidRDefault="00173853" w:rsidP="00C0542A">
      <w:pPr>
        <w:pStyle w:val="ConsPlusNormal0"/>
        <w:jc w:val="right"/>
      </w:pPr>
      <w:r>
        <w:t>Кандаковский</w:t>
      </w:r>
      <w:r w:rsidR="00C0542A">
        <w:t xml:space="preserve"> сельсовет</w:t>
      </w:r>
    </w:p>
    <w:p w:rsidR="00C67D80" w:rsidRDefault="00C67D80">
      <w:pPr>
        <w:pStyle w:val="ConsPlusNormal0"/>
        <w:jc w:val="right"/>
      </w:pPr>
      <w:r>
        <w:t xml:space="preserve">муниципального района Кигинский район 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D87284">
      <w:pPr>
        <w:pStyle w:val="ConsPlusNonformat0"/>
        <w:jc w:val="center"/>
      </w:pPr>
      <w:bookmarkStart w:id="9" w:name="P2000"/>
      <w:bookmarkEnd w:id="9"/>
      <w:r>
        <w:t>ПРОГНОЗ ПОСТУПЛЕНИЙ НАЛОГОВЫХ И НЕНАЛОГОВЫХ</w:t>
      </w:r>
    </w:p>
    <w:p w:rsidR="00EC7CE4" w:rsidRDefault="00B53BEF" w:rsidP="00D87284">
      <w:pPr>
        <w:pStyle w:val="ConsPlusNonformat0"/>
        <w:jc w:val="center"/>
      </w:pPr>
      <w:r>
        <w:t xml:space="preserve">ДОХОДОВ В БЮДЖЕТ </w:t>
      </w:r>
      <w:r w:rsidR="00EC7CE4">
        <w:t xml:space="preserve">АДМИНИСТРАЦИИ СЕЛЬСКОГО ПОСЕЛЕНИЯ </w:t>
      </w:r>
      <w:r w:rsidR="00173853">
        <w:t>КАНДАКОВСКИЙ</w:t>
      </w:r>
      <w:r w:rsidR="00EC7CE4">
        <w:t xml:space="preserve"> СЕЛЬСОВЕТ </w:t>
      </w:r>
      <w:r w:rsidR="00D87284">
        <w:t>МУНИЦИПАЛЬНОГО РАЙОНА</w:t>
      </w:r>
    </w:p>
    <w:p w:rsidR="004C63D0" w:rsidRDefault="00D87284" w:rsidP="00D87284">
      <w:pPr>
        <w:pStyle w:val="ConsPlusNonformat0"/>
        <w:jc w:val="center"/>
      </w:pPr>
      <w:r>
        <w:t xml:space="preserve"> КИГИНСКИЙ РАЙОН </w:t>
      </w:r>
      <w:r w:rsidR="00B53BEF">
        <w:t>РЕСПУБЛИКИ БАШКОРТОСТАН</w:t>
      </w:r>
    </w:p>
    <w:p w:rsidR="004C63D0" w:rsidRDefault="00B53BEF" w:rsidP="00D87284">
      <w:pPr>
        <w:pStyle w:val="ConsPlusNonformat0"/>
        <w:jc w:val="center"/>
      </w:pPr>
      <w:r>
        <w:t>НА ТЕКУЩИЙ ФИНАНСОВЫЙ ГОД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   на "__" _________ 20__ г.</w:t>
      </w:r>
    </w:p>
    <w:p w:rsidR="004C63D0" w:rsidRDefault="004C63D0">
      <w:pPr>
        <w:pStyle w:val="ConsPlusNonformat0"/>
        <w:jc w:val="both"/>
      </w:pPr>
    </w:p>
    <w:p w:rsidR="00367807" w:rsidRDefault="00B53BEF" w:rsidP="00367807">
      <w:pPr>
        <w:pStyle w:val="ConsPlusNonformat0"/>
        <w:jc w:val="both"/>
      </w:pPr>
      <w:r>
        <w:t xml:space="preserve">    </w:t>
      </w:r>
      <w:r w:rsidR="00367807">
        <w:t>Администрация</w:t>
      </w:r>
      <w:r w:rsidR="00367807" w:rsidRPr="00367807">
        <w:t xml:space="preserve"> </w:t>
      </w:r>
      <w:r w:rsidR="00367807">
        <w:t xml:space="preserve">сельского поселения </w:t>
      </w:r>
    </w:p>
    <w:p w:rsidR="00367807" w:rsidRDefault="00173853" w:rsidP="00367807">
      <w:pPr>
        <w:pStyle w:val="ConsPlusNonformat0"/>
        <w:jc w:val="both"/>
      </w:pPr>
      <w:r>
        <w:t>Кандаковский</w:t>
      </w:r>
      <w:r w:rsidR="00367807">
        <w:t xml:space="preserve"> сельсовет муниципального района</w:t>
      </w:r>
    </w:p>
    <w:p w:rsidR="00367807" w:rsidRDefault="00367807" w:rsidP="00367807">
      <w:pPr>
        <w:pStyle w:val="ConsPlusNonformat0"/>
        <w:jc w:val="both"/>
      </w:pPr>
      <w:r>
        <w:lastRenderedPageBreak/>
        <w:t xml:space="preserve"> Кигинский район Республики Башкортостан</w:t>
      </w:r>
    </w:p>
    <w:p w:rsidR="004C63D0" w:rsidRDefault="004C63D0" w:rsidP="00367807">
      <w:pPr>
        <w:pStyle w:val="ConsPlusNonformat0"/>
        <w:jc w:val="both"/>
      </w:pP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Единица измерения: руб.</w:t>
      </w:r>
    </w:p>
    <w:p w:rsidR="004C63D0" w:rsidRDefault="004C63D0">
      <w:pPr>
        <w:pStyle w:val="ConsPlusNormal0"/>
        <w:jc w:val="center"/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3"/>
        <w:gridCol w:w="800"/>
        <w:gridCol w:w="709"/>
        <w:gridCol w:w="709"/>
        <w:gridCol w:w="709"/>
        <w:gridCol w:w="709"/>
        <w:gridCol w:w="850"/>
        <w:gridCol w:w="709"/>
        <w:gridCol w:w="709"/>
        <w:gridCol w:w="907"/>
        <w:gridCol w:w="652"/>
        <w:gridCol w:w="596"/>
        <w:gridCol w:w="984"/>
        <w:gridCol w:w="688"/>
        <w:gridCol w:w="567"/>
        <w:gridCol w:w="595"/>
        <w:gridCol w:w="794"/>
      </w:tblGrid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74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80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полугодие</w:t>
            </w:r>
          </w:p>
        </w:tc>
        <w:tc>
          <w:tcPr>
            <w:tcW w:w="90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65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596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9 месяцев</w:t>
            </w:r>
          </w:p>
        </w:tc>
        <w:tc>
          <w:tcPr>
            <w:tcW w:w="68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59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79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год</w:t>
            </w: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4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0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5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96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8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9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9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и неналоговые доходы, в том числе:</w:t>
            </w:r>
          </w:p>
        </w:tc>
        <w:tc>
          <w:tcPr>
            <w:tcW w:w="74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0210</w:t>
            </w:r>
          </w:p>
        </w:tc>
        <w:tc>
          <w:tcPr>
            <w:tcW w:w="80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0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</w:tcPr>
          <w:p w:rsidR="004C63D0" w:rsidRDefault="004C63D0">
            <w:pPr>
              <w:pStyle w:val="ConsPlusNormal0"/>
            </w:pP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доходы</w:t>
            </w:r>
          </w:p>
        </w:tc>
        <w:tc>
          <w:tcPr>
            <w:tcW w:w="74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0211</w:t>
            </w:r>
          </w:p>
        </w:tc>
        <w:tc>
          <w:tcPr>
            <w:tcW w:w="80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0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</w:tcPr>
          <w:p w:rsidR="004C63D0" w:rsidRDefault="004C63D0">
            <w:pPr>
              <w:pStyle w:val="ConsPlusNormal0"/>
            </w:pP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неналоговые доходы</w:t>
            </w:r>
          </w:p>
        </w:tc>
        <w:tc>
          <w:tcPr>
            <w:tcW w:w="74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0212</w:t>
            </w:r>
          </w:p>
        </w:tc>
        <w:tc>
          <w:tcPr>
            <w:tcW w:w="80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0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Начальник отдела</w:t>
      </w:r>
    </w:p>
    <w:p w:rsidR="004C63D0" w:rsidRDefault="00B53BEF">
      <w:pPr>
        <w:pStyle w:val="ConsPlusNonformat0"/>
        <w:jc w:val="both"/>
      </w:pPr>
      <w:r>
        <w:t>(иное уполномоченное лицо) _________ _________________________</w:t>
      </w:r>
    </w:p>
    <w:p w:rsidR="004C63D0" w:rsidRDefault="00B53BEF">
      <w:pPr>
        <w:pStyle w:val="ConsPlusNonformat0"/>
        <w:jc w:val="both"/>
      </w:pPr>
      <w:r>
        <w:t xml:space="preserve">                           (подпись)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СОГЛАСОВАНО</w:t>
      </w:r>
    </w:p>
    <w:p w:rsidR="00C67D80" w:rsidRDefault="00367807" w:rsidP="00C67D80">
      <w:pPr>
        <w:pStyle w:val="ConsPlusNonformat0"/>
        <w:jc w:val="both"/>
      </w:pPr>
      <w:r>
        <w:t>Глава сельского поселения</w:t>
      </w:r>
    </w:p>
    <w:p w:rsidR="004C63D0" w:rsidRDefault="00B53BEF">
      <w:pPr>
        <w:pStyle w:val="ConsPlusNonformat0"/>
        <w:jc w:val="both"/>
      </w:pPr>
      <w:r>
        <w:t>(иное уполномоченное лицо)</w:t>
      </w:r>
    </w:p>
    <w:p w:rsidR="004C63D0" w:rsidRDefault="00B53BEF">
      <w:pPr>
        <w:pStyle w:val="ConsPlusNonformat0"/>
        <w:jc w:val="both"/>
      </w:pPr>
      <w:r>
        <w:t>__________ ______________</w:t>
      </w:r>
    </w:p>
    <w:p w:rsidR="004C63D0" w:rsidRDefault="00B53BEF">
      <w:pPr>
        <w:pStyle w:val="ConsPlusNonformat0"/>
        <w:jc w:val="both"/>
      </w:pPr>
      <w:r>
        <w:t xml:space="preserve"> (подпись) (</w:t>
      </w:r>
      <w:proofErr w:type="spellStart"/>
      <w:r>
        <w:t>И.О.Фамилия</w:t>
      </w:r>
      <w:proofErr w:type="spellEnd"/>
      <w:r>
        <w:t>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 20__ г.</w:t>
      </w:r>
    </w:p>
    <w:p w:rsidR="004C63D0" w:rsidRDefault="004C63D0">
      <w:pPr>
        <w:pStyle w:val="ConsPlusNormal0"/>
        <w:sectPr w:rsidR="004C63D0">
          <w:headerReference w:type="default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5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0542A" w:rsidRDefault="00B53BEF" w:rsidP="00C0542A">
      <w:pPr>
        <w:pStyle w:val="ConsPlusNormal0"/>
        <w:jc w:val="right"/>
      </w:pPr>
      <w:r>
        <w:t>плана исполнения бюджета</w:t>
      </w:r>
    </w:p>
    <w:p w:rsidR="00C0542A" w:rsidRDefault="00C0542A" w:rsidP="00C0542A">
      <w:pPr>
        <w:pStyle w:val="ConsPlusNormal0"/>
        <w:jc w:val="right"/>
      </w:pPr>
      <w:r w:rsidRPr="00C0542A">
        <w:t xml:space="preserve"> </w:t>
      </w:r>
      <w:r>
        <w:t xml:space="preserve">сельского поселения </w:t>
      </w:r>
      <w:r w:rsidR="00173853">
        <w:t>Кандаковский</w:t>
      </w:r>
      <w:r>
        <w:t xml:space="preserve"> сельсовет</w:t>
      </w:r>
    </w:p>
    <w:p w:rsidR="004C63D0" w:rsidRDefault="00C67D80">
      <w:pPr>
        <w:pStyle w:val="ConsPlusNormal0"/>
        <w:jc w:val="right"/>
      </w:pPr>
      <w:r w:rsidRPr="00C67D80">
        <w:t xml:space="preserve"> </w:t>
      </w: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D87284">
      <w:pPr>
        <w:pStyle w:val="ConsPlusNonformat0"/>
        <w:jc w:val="center"/>
      </w:pPr>
      <w:bookmarkStart w:id="10" w:name="P2128"/>
      <w:bookmarkEnd w:id="10"/>
      <w:r>
        <w:t>ПРОГНОЗ ПОСТУПЛЕНИЙ ПО ДОХОДАМ</w:t>
      </w:r>
    </w:p>
    <w:p w:rsidR="00D87284" w:rsidRDefault="00B53BEF" w:rsidP="00D87284">
      <w:pPr>
        <w:pStyle w:val="ConsPlusNonformat0"/>
        <w:jc w:val="center"/>
      </w:pPr>
      <w:r>
        <w:t>БЮДЖЕТА</w:t>
      </w:r>
      <w:r w:rsidR="00D87284" w:rsidRPr="00D87284">
        <w:t xml:space="preserve"> </w:t>
      </w:r>
      <w:r w:rsidR="00EC7CE4">
        <w:t xml:space="preserve">АДМИНИСТРАЦИИ СЕЛЬСКОГО ПОСЕЛЕНИЯ </w:t>
      </w:r>
      <w:r w:rsidR="00173853">
        <w:t>КАНДАКОВСКИЙ</w:t>
      </w:r>
      <w:r w:rsidR="00EC7CE4">
        <w:t xml:space="preserve"> СЕЛЬСОВЕТ                    </w:t>
      </w:r>
      <w:r w:rsidR="00D87284">
        <w:t>МУНИЦИПАЛЬНОГО РАЙОНА КИГИНСКИЙ РАЙОН</w:t>
      </w:r>
      <w:r>
        <w:t xml:space="preserve"> РЕСПУБЛИКИ БАШКОРТОСТАН</w:t>
      </w:r>
    </w:p>
    <w:p w:rsidR="004C63D0" w:rsidRDefault="00B53BEF" w:rsidP="00D87284">
      <w:pPr>
        <w:pStyle w:val="ConsPlusNonformat0"/>
        <w:jc w:val="center"/>
      </w:pPr>
      <w:r>
        <w:t xml:space="preserve"> НА ТЕКУЩИЙ МЕСЯЦ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CA4B24">
            <w:pPr>
              <w:pStyle w:val="ConsPlusNonformat0"/>
              <w:jc w:val="both"/>
            </w:pPr>
            <w:r>
              <w:t xml:space="preserve">Главный распорядитель средств бюджета </w:t>
            </w:r>
            <w:r w:rsidR="00367807">
              <w:t xml:space="preserve">сельского поселения </w:t>
            </w:r>
            <w:r w:rsidR="00173853">
              <w:t>Кандаковский</w:t>
            </w:r>
            <w:r w:rsidR="00367807">
              <w:t xml:space="preserve"> сельсовет </w:t>
            </w:r>
            <w:r w:rsidR="00AA3AC7">
              <w:t xml:space="preserve">муниципального района Кигинский район </w:t>
            </w:r>
            <w:r>
              <w:t>Республики Башкортостан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984"/>
        <w:gridCol w:w="107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1"/>
      </w:tblGrid>
      <w:tr w:rsidR="004C63D0">
        <w:tc>
          <w:tcPr>
            <w:tcW w:w="1928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1077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Сумма на месяц, всего</w:t>
            </w:r>
          </w:p>
        </w:tc>
        <w:tc>
          <w:tcPr>
            <w:tcW w:w="10329" w:type="dxa"/>
            <w:gridSpan w:val="23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в том числе по рабочим дням месяца:</w:t>
            </w:r>
          </w:p>
        </w:tc>
      </w:tr>
      <w:tr w:rsidR="004C63D0">
        <w:tc>
          <w:tcPr>
            <w:tcW w:w="1928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984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51" w:type="dxa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28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84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449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51" w:type="dxa"/>
            <w:vAlign w:val="bottom"/>
          </w:tcPr>
          <w:p w:rsidR="004C63D0" w:rsidRDefault="00B53BEF">
            <w:pPr>
              <w:pStyle w:val="ConsPlusNormal0"/>
              <w:jc w:val="center"/>
            </w:pPr>
            <w:r>
              <w:t>26</w:t>
            </w:r>
          </w:p>
        </w:tc>
      </w:tr>
      <w:tr w:rsidR="004C63D0">
        <w:tc>
          <w:tcPr>
            <w:tcW w:w="19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51" w:type="dxa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51" w:type="dxa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28" w:type="dxa"/>
            <w:vAlign w:val="bottom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1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51" w:type="dxa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_____________ ________________________________</w:t>
      </w:r>
    </w:p>
    <w:p w:rsidR="004C63D0" w:rsidRDefault="00B53BEF">
      <w:pPr>
        <w:pStyle w:val="ConsPlusNonformat0"/>
        <w:jc w:val="both"/>
      </w:pPr>
      <w:r>
        <w:t>(Начальник отдела)   (подпись)     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___________ 20__ г.</w:t>
      </w: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6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0542A" w:rsidRDefault="00B53BEF" w:rsidP="00C0542A">
      <w:pPr>
        <w:pStyle w:val="ConsPlusNormal0"/>
        <w:jc w:val="right"/>
      </w:pPr>
      <w:r>
        <w:t>плана исполнения бюджета</w:t>
      </w:r>
      <w:r w:rsidR="00C0542A" w:rsidRPr="00C0542A">
        <w:t xml:space="preserve"> </w:t>
      </w:r>
      <w:r w:rsidR="00C0542A">
        <w:t xml:space="preserve">сельского поселения </w:t>
      </w:r>
    </w:p>
    <w:p w:rsidR="00C0542A" w:rsidRDefault="00173853" w:rsidP="00C0542A">
      <w:pPr>
        <w:pStyle w:val="ConsPlusNormal0"/>
        <w:jc w:val="right"/>
      </w:pPr>
      <w:r>
        <w:t>Кандаковский</w:t>
      </w:r>
      <w:r w:rsidR="00C0542A">
        <w:t xml:space="preserve"> сельсовет</w:t>
      </w:r>
    </w:p>
    <w:p w:rsidR="00C67D80" w:rsidRDefault="00C67D80">
      <w:pPr>
        <w:pStyle w:val="ConsPlusNormal0"/>
        <w:jc w:val="right"/>
      </w:pPr>
      <w:r>
        <w:t xml:space="preserve">муниципального района Кигинский район 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EC7CE4">
      <w:pPr>
        <w:pStyle w:val="ConsPlusNonformat0"/>
        <w:jc w:val="center"/>
      </w:pPr>
      <w:bookmarkStart w:id="11" w:name="P2289"/>
      <w:bookmarkEnd w:id="11"/>
      <w:r>
        <w:t>ПРОГНОЗ ПОСТУПЛЕНИЙ НАЛОГОВЫХ И НЕНАЛОГОВЫХ</w:t>
      </w:r>
    </w:p>
    <w:p w:rsidR="00EC7CE4" w:rsidRDefault="00B53BEF" w:rsidP="00EC7CE4">
      <w:pPr>
        <w:pStyle w:val="ConsPlusNonformat0"/>
        <w:jc w:val="center"/>
      </w:pPr>
      <w:r>
        <w:t>ДОХОДОВ В БЮДЖЕТ</w:t>
      </w:r>
      <w:r w:rsidR="00EC7CE4" w:rsidRPr="00EC7CE4">
        <w:t xml:space="preserve"> </w:t>
      </w:r>
      <w:r w:rsidR="00EC7CE4">
        <w:t xml:space="preserve">АДМИНИСТРАЦИИ СЕЛЬСКОГО ПОСЕЛЕНИЯ </w:t>
      </w:r>
      <w:r w:rsidR="00173853">
        <w:t>КАНДАКОВСКИЙ</w:t>
      </w:r>
      <w:r w:rsidR="00EC7CE4">
        <w:t xml:space="preserve"> СЕЛЬСОВЕТ </w:t>
      </w:r>
      <w:r w:rsidR="00D87284">
        <w:t>МУНИЦИПАЛЬНОГО РАЙОНА</w:t>
      </w:r>
    </w:p>
    <w:p w:rsidR="004C63D0" w:rsidRDefault="00D87284" w:rsidP="00EC7CE4">
      <w:pPr>
        <w:pStyle w:val="ConsPlusNonformat0"/>
        <w:jc w:val="center"/>
      </w:pPr>
      <w:r>
        <w:t xml:space="preserve"> КИГИНСКИЙ РАЙОН </w:t>
      </w:r>
      <w:r w:rsidR="00B53BEF">
        <w:t>РЕСПУБЛИКИ БАШКОРТОСТАН</w:t>
      </w:r>
    </w:p>
    <w:p w:rsidR="004C63D0" w:rsidRDefault="00B53BEF" w:rsidP="00D87284">
      <w:pPr>
        <w:pStyle w:val="ConsPlusNonformat0"/>
        <w:jc w:val="center"/>
      </w:pPr>
      <w:r>
        <w:t>НА ТЕКУЩИЙ МЕСЯЦ</w:t>
      </w:r>
    </w:p>
    <w:p w:rsidR="004C63D0" w:rsidRDefault="004C63D0" w:rsidP="00D87284">
      <w:pPr>
        <w:pStyle w:val="ConsPlusNonformat0"/>
        <w:jc w:val="center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nformat0"/>
        <w:jc w:val="both"/>
      </w:pPr>
    </w:p>
    <w:p w:rsidR="00367807" w:rsidRDefault="00B53BEF" w:rsidP="00367807">
      <w:pPr>
        <w:pStyle w:val="ConsPlusNonformat0"/>
        <w:jc w:val="both"/>
      </w:pPr>
      <w:r>
        <w:t xml:space="preserve">    </w:t>
      </w:r>
      <w:r w:rsidR="00367807">
        <w:t xml:space="preserve">Администрация сельского поселения </w:t>
      </w:r>
      <w:r w:rsidR="00173853">
        <w:t>Кандаковский</w:t>
      </w:r>
      <w:r w:rsidR="00367807">
        <w:t xml:space="preserve"> сельсовет </w:t>
      </w:r>
    </w:p>
    <w:p w:rsidR="004C63D0" w:rsidRDefault="00367807" w:rsidP="00367807">
      <w:pPr>
        <w:pStyle w:val="ConsPlusNonformat0"/>
        <w:jc w:val="both"/>
      </w:pPr>
      <w:r>
        <w:t xml:space="preserve">    муниципального района Кигинский район Республики Башкортостан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lastRenderedPageBreak/>
        <w:t xml:space="preserve">    Единица измерения: руб.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1020"/>
        <w:gridCol w:w="1003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8"/>
      </w:tblGrid>
      <w:tr w:rsidR="004C63D0">
        <w:tc>
          <w:tcPr>
            <w:tcW w:w="1728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1003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Сумма на месяц всего</w:t>
            </w:r>
          </w:p>
        </w:tc>
        <w:tc>
          <w:tcPr>
            <w:tcW w:w="11505" w:type="dxa"/>
            <w:gridSpan w:val="24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в том числе по рабочим дням месяца</w:t>
            </w:r>
          </w:p>
        </w:tc>
      </w:tr>
      <w:tr w:rsidR="004C63D0">
        <w:tc>
          <w:tcPr>
            <w:tcW w:w="1728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020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003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8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0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48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27</w:t>
            </w:r>
          </w:p>
        </w:tc>
      </w:tr>
      <w:tr w:rsidR="004C63D0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02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0210</w:t>
            </w:r>
          </w:p>
        </w:tc>
        <w:tc>
          <w:tcPr>
            <w:tcW w:w="100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8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налоговые доходы</w:t>
            </w:r>
          </w:p>
        </w:tc>
        <w:tc>
          <w:tcPr>
            <w:tcW w:w="102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0211</w:t>
            </w:r>
          </w:p>
        </w:tc>
        <w:tc>
          <w:tcPr>
            <w:tcW w:w="100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8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неналоговые доходы</w:t>
            </w:r>
          </w:p>
        </w:tc>
        <w:tc>
          <w:tcPr>
            <w:tcW w:w="102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0212</w:t>
            </w:r>
          </w:p>
        </w:tc>
        <w:tc>
          <w:tcPr>
            <w:tcW w:w="100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88" w:type="dxa"/>
            <w:vAlign w:val="center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Начальник отдела</w:t>
      </w:r>
    </w:p>
    <w:p w:rsidR="004C63D0" w:rsidRDefault="00B53BEF">
      <w:pPr>
        <w:pStyle w:val="ConsPlusNonformat0"/>
        <w:jc w:val="both"/>
      </w:pPr>
      <w:r>
        <w:t>(иное уполномоченное лицо) _________ _________________________</w:t>
      </w:r>
    </w:p>
    <w:p w:rsidR="004C63D0" w:rsidRDefault="00B53BEF">
      <w:pPr>
        <w:pStyle w:val="ConsPlusNonformat0"/>
        <w:jc w:val="both"/>
      </w:pPr>
      <w:r>
        <w:t xml:space="preserve">                           (подпись)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СОГЛАСОВАНО</w:t>
      </w:r>
    </w:p>
    <w:p w:rsidR="00C67D80" w:rsidRDefault="00367807" w:rsidP="00C67D80">
      <w:pPr>
        <w:pStyle w:val="ConsPlusNonformat0"/>
        <w:jc w:val="both"/>
      </w:pPr>
      <w:r>
        <w:t>Глава сельского поселения</w:t>
      </w:r>
    </w:p>
    <w:p w:rsidR="004C63D0" w:rsidRDefault="00B53BEF">
      <w:pPr>
        <w:pStyle w:val="ConsPlusNonformat0"/>
        <w:jc w:val="both"/>
      </w:pPr>
      <w:r>
        <w:t>(иное уполномоченное лицо)</w:t>
      </w:r>
    </w:p>
    <w:p w:rsidR="004C63D0" w:rsidRDefault="00B53BEF">
      <w:pPr>
        <w:pStyle w:val="ConsPlusNonformat0"/>
        <w:jc w:val="both"/>
      </w:pPr>
      <w:r>
        <w:t>__________ ______________</w:t>
      </w:r>
    </w:p>
    <w:p w:rsidR="004C63D0" w:rsidRDefault="00B53BEF">
      <w:pPr>
        <w:pStyle w:val="ConsPlusNonformat0"/>
        <w:jc w:val="both"/>
      </w:pPr>
      <w:r>
        <w:t xml:space="preserve"> (подпись) (</w:t>
      </w:r>
      <w:proofErr w:type="spellStart"/>
      <w:r>
        <w:t>И.О.Фамилия</w:t>
      </w:r>
      <w:proofErr w:type="spellEnd"/>
      <w:r>
        <w:t>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 20__ г.</w:t>
      </w:r>
    </w:p>
    <w:p w:rsidR="004C63D0" w:rsidRDefault="004C63D0">
      <w:pPr>
        <w:pStyle w:val="ConsPlusNormal0"/>
        <w:sectPr w:rsidR="004C63D0">
          <w:headerReference w:type="default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7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67D80" w:rsidRDefault="00B53BEF">
      <w:pPr>
        <w:pStyle w:val="ConsPlusNormal0"/>
        <w:jc w:val="right"/>
      </w:pPr>
      <w:r>
        <w:t>плана исполнения бюджета</w:t>
      </w:r>
      <w:r w:rsidR="00C67D80" w:rsidRPr="00C67D80">
        <w:t xml:space="preserve"> </w:t>
      </w:r>
    </w:p>
    <w:p w:rsidR="00C0542A" w:rsidRDefault="00C0542A" w:rsidP="00C0542A">
      <w:pPr>
        <w:pStyle w:val="ConsPlusNormal0"/>
        <w:jc w:val="right"/>
      </w:pPr>
      <w:r>
        <w:t xml:space="preserve">сельского поселения </w:t>
      </w:r>
      <w:r w:rsidR="00173853">
        <w:t>Кандаковский</w:t>
      </w:r>
      <w:r>
        <w:t xml:space="preserve"> сельсовет</w:t>
      </w:r>
    </w:p>
    <w:p w:rsidR="004C63D0" w:rsidRDefault="00C67D80">
      <w:pPr>
        <w:pStyle w:val="ConsPlusNormal0"/>
        <w:jc w:val="right"/>
      </w:pP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bookmarkStart w:id="12" w:name="P2463"/>
      <w:bookmarkEnd w:id="12"/>
      <w:r>
        <w:t xml:space="preserve">                     ПРОГНОЗ ПЕРЕЧИСЛЕНИЙ ПО РАСХОДАМ</w:t>
      </w:r>
    </w:p>
    <w:p w:rsidR="004C63D0" w:rsidRDefault="00B53BEF" w:rsidP="00D87284">
      <w:pPr>
        <w:pStyle w:val="ConsPlusNonformat0"/>
        <w:jc w:val="center"/>
      </w:pPr>
      <w:r>
        <w:t xml:space="preserve">БЮДЖЕТА </w:t>
      </w:r>
      <w:r w:rsidR="00EC7CE4">
        <w:t xml:space="preserve">АДМИНИСТРАЦИИ СЕЛЬСКОГО ПОСЕЛЕНИЯ </w:t>
      </w:r>
      <w:r w:rsidR="00173853">
        <w:t>КАНДАКОВСКИЙ</w:t>
      </w:r>
      <w:r w:rsidR="00EC7CE4">
        <w:t xml:space="preserve"> СЕЛЬСОВЕТ                    </w:t>
      </w:r>
      <w:r w:rsidR="00D87284">
        <w:t xml:space="preserve">МУНИЦИПАЛЬНОГО РАЙОНА КИГИНСКИЙ РАЙОН </w:t>
      </w:r>
      <w:r>
        <w:t>РЕСПУБЛИКИ БАШКОРТОСТАН НА ТЕКУЩИЙ ФИНАНСОВЫЙ ГОД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367807">
            <w:pPr>
              <w:pStyle w:val="ConsPlusNonformat0"/>
              <w:jc w:val="both"/>
            </w:pPr>
            <w:r>
              <w:t>Главный распорядитель средств бюджета</w:t>
            </w:r>
            <w:r w:rsidR="00AA3AC7">
              <w:t xml:space="preserve"> </w:t>
            </w:r>
            <w:r w:rsidR="00367807">
              <w:t xml:space="preserve">сельского поселения </w:t>
            </w:r>
            <w:r w:rsidR="00173853">
              <w:t>Кандаковский</w:t>
            </w:r>
            <w:r w:rsidR="00367807">
              <w:t xml:space="preserve"> сельсовет </w:t>
            </w:r>
            <w:r w:rsidR="00AA3AC7">
              <w:t>муниципального района Кигинский район</w:t>
            </w:r>
            <w:r>
              <w:t xml:space="preserve">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517"/>
        <w:gridCol w:w="709"/>
        <w:gridCol w:w="567"/>
        <w:gridCol w:w="850"/>
        <w:gridCol w:w="709"/>
        <w:gridCol w:w="850"/>
        <w:gridCol w:w="851"/>
        <w:gridCol w:w="850"/>
        <w:gridCol w:w="709"/>
        <w:gridCol w:w="567"/>
        <w:gridCol w:w="993"/>
        <w:gridCol w:w="984"/>
        <w:gridCol w:w="717"/>
        <w:gridCol w:w="425"/>
        <w:gridCol w:w="567"/>
        <w:gridCol w:w="794"/>
      </w:tblGrid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51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квартал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99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9 месяцев</w:t>
            </w:r>
          </w:p>
        </w:tc>
        <w:tc>
          <w:tcPr>
            <w:tcW w:w="71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4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год</w:t>
            </w: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1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1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1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  <w:vAlign w:val="center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4C63D0" w:rsidRDefault="004C63D0">
            <w:pPr>
              <w:pStyle w:val="ConsPlusNormal0"/>
            </w:pPr>
          </w:p>
        </w:tc>
      </w:tr>
      <w:tr w:rsidR="004C63D0" w:rsidTr="0041293C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1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9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1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94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_____________ ________________________________</w:t>
      </w:r>
    </w:p>
    <w:p w:rsidR="004C63D0" w:rsidRDefault="00CA4B24">
      <w:pPr>
        <w:pStyle w:val="ConsPlusNonformat0"/>
        <w:jc w:val="both"/>
      </w:pPr>
      <w:r>
        <w:t xml:space="preserve">                    </w:t>
      </w:r>
      <w:r w:rsidR="00B53BEF">
        <w:t xml:space="preserve">   (подпись)     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___________ 20__ г.</w:t>
      </w:r>
    </w:p>
    <w:p w:rsidR="004C63D0" w:rsidRDefault="004C63D0">
      <w:pPr>
        <w:pStyle w:val="ConsPlusNormal0"/>
        <w:sectPr w:rsidR="004C63D0">
          <w:headerReference w:type="default" r:id="rId44"/>
          <w:footerReference w:type="default" r:id="rId45"/>
          <w:headerReference w:type="first" r:id="rId46"/>
          <w:footerReference w:type="first" r:id="rId4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8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67D80" w:rsidRDefault="00B53BEF">
      <w:pPr>
        <w:pStyle w:val="ConsPlusNormal0"/>
        <w:jc w:val="right"/>
      </w:pPr>
      <w:r>
        <w:t>плана исполнения бюджета</w:t>
      </w:r>
    </w:p>
    <w:p w:rsidR="00C0542A" w:rsidRDefault="00C0542A" w:rsidP="00C0542A">
      <w:pPr>
        <w:pStyle w:val="ConsPlusNormal0"/>
        <w:jc w:val="right"/>
      </w:pPr>
      <w:r>
        <w:t xml:space="preserve">сельского поселения </w:t>
      </w:r>
      <w:r w:rsidR="00173853">
        <w:t>Кандаковский</w:t>
      </w:r>
      <w:r>
        <w:t xml:space="preserve"> сельсовет</w:t>
      </w:r>
    </w:p>
    <w:p w:rsidR="004C63D0" w:rsidRDefault="00C67D80">
      <w:pPr>
        <w:pStyle w:val="ConsPlusNormal0"/>
        <w:jc w:val="right"/>
      </w:pPr>
      <w:r w:rsidRPr="00C67D80">
        <w:t xml:space="preserve"> </w:t>
      </w: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C67D80">
      <w:pPr>
        <w:pStyle w:val="ConsPlusNonformat0"/>
        <w:jc w:val="center"/>
      </w:pPr>
      <w:bookmarkStart w:id="13" w:name="P2565"/>
      <w:bookmarkEnd w:id="13"/>
      <w:r>
        <w:t>ПРОГНОЗ ПЕРЕЧИСЛЕНИЙ ПО РАСХОДАМ</w:t>
      </w:r>
    </w:p>
    <w:p w:rsidR="00C67D80" w:rsidRDefault="00B53BEF" w:rsidP="00C67D80">
      <w:pPr>
        <w:pStyle w:val="ConsPlusNonformat0"/>
        <w:jc w:val="center"/>
      </w:pPr>
      <w:r>
        <w:t>БЮДЖЕТА</w:t>
      </w:r>
      <w:r w:rsidR="00C67D80" w:rsidRPr="00C67D80">
        <w:t xml:space="preserve"> </w:t>
      </w:r>
      <w:r w:rsidR="00EC7CE4">
        <w:t xml:space="preserve">АДМИНИСТРАЦИИ СЕЛЬСКОГО ПОСЕЛЕНИЯ </w:t>
      </w:r>
      <w:r w:rsidR="00173853">
        <w:t>КАНДАКОВСКИЙ</w:t>
      </w:r>
      <w:r w:rsidR="00EC7CE4">
        <w:t xml:space="preserve"> СЕЛЬСОВЕТ                    </w:t>
      </w:r>
      <w:r w:rsidR="00C67D80">
        <w:t>МУНИЦИПАЛЬНОГО РАЙОНА КИГИНСКИЙ РАЙОН</w:t>
      </w:r>
      <w:r>
        <w:t xml:space="preserve"> РЕСПУБЛИКИ БАШКОРТОСТАН </w:t>
      </w:r>
    </w:p>
    <w:p w:rsidR="004C63D0" w:rsidRDefault="00B53BEF" w:rsidP="00C67D80">
      <w:pPr>
        <w:pStyle w:val="ConsPlusNonformat0"/>
        <w:jc w:val="center"/>
      </w:pPr>
      <w:r>
        <w:t>НА ТЕКУЩИЙ МЕСЯЦ</w:t>
      </w:r>
    </w:p>
    <w:p w:rsidR="004C63D0" w:rsidRDefault="004C63D0" w:rsidP="00C67D80">
      <w:pPr>
        <w:pStyle w:val="ConsPlusNonformat0"/>
        <w:jc w:val="center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367807">
            <w:pPr>
              <w:pStyle w:val="ConsPlusNonformat0"/>
              <w:jc w:val="both"/>
            </w:pPr>
            <w:r>
              <w:t>Главный распорядитель средств бюджет</w:t>
            </w:r>
            <w:r w:rsidR="00AA3AC7">
              <w:t>а</w:t>
            </w:r>
            <w:r w:rsidR="00C67D80">
              <w:t xml:space="preserve"> </w:t>
            </w:r>
            <w:r w:rsidR="00367807">
              <w:t xml:space="preserve">сельского поселения </w:t>
            </w:r>
            <w:r w:rsidR="00173853">
              <w:t>Кандаковский</w:t>
            </w:r>
            <w:r w:rsidR="00367807">
              <w:t xml:space="preserve"> сельсовет </w:t>
            </w:r>
            <w:r w:rsidR="00C67D80">
              <w:t>муниципального района Кигинский район</w:t>
            </w:r>
            <w:r>
              <w:t xml:space="preserve"> Республики Башкортостан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48"/>
          <w:footerReference w:type="default" r:id="rId49"/>
          <w:headerReference w:type="first" r:id="rId50"/>
          <w:footerReference w:type="first" r:id="rId5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07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60"/>
      </w:tblGrid>
      <w:tr w:rsidR="004C63D0">
        <w:tc>
          <w:tcPr>
            <w:tcW w:w="1984" w:type="dxa"/>
            <w:vMerge w:val="restart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1077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Прогноз на месяц, всего</w:t>
            </w:r>
          </w:p>
        </w:tc>
        <w:tc>
          <w:tcPr>
            <w:tcW w:w="10140" w:type="dxa"/>
            <w:gridSpan w:val="23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в том числе по рабочим дням месяца:</w:t>
            </w:r>
          </w:p>
        </w:tc>
      </w:tr>
      <w:tr w:rsidR="004C63D0">
        <w:tc>
          <w:tcPr>
            <w:tcW w:w="1984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701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60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8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44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60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26</w:t>
            </w:r>
          </w:p>
        </w:tc>
      </w:tr>
      <w:tr w:rsidR="004C63D0">
        <w:tc>
          <w:tcPr>
            <w:tcW w:w="1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70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60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8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70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60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1984" w:type="dxa"/>
            <w:vAlign w:val="center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170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4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60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_____________ ________________________________</w:t>
      </w:r>
    </w:p>
    <w:p w:rsidR="004C63D0" w:rsidRDefault="00695283">
      <w:pPr>
        <w:pStyle w:val="ConsPlusNonformat0"/>
        <w:jc w:val="both"/>
      </w:pPr>
      <w:r>
        <w:t xml:space="preserve">                  </w:t>
      </w:r>
      <w:r w:rsidR="00B53BEF">
        <w:t xml:space="preserve">   (подпись)     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___________ 20__ г.</w:t>
      </w:r>
    </w:p>
    <w:p w:rsidR="004C63D0" w:rsidRDefault="004C63D0">
      <w:pPr>
        <w:pStyle w:val="ConsPlusNormal0"/>
        <w:sectPr w:rsidR="004C63D0">
          <w:headerReference w:type="default" r:id="rId52"/>
          <w:footerReference w:type="default" r:id="rId53"/>
          <w:headerReference w:type="first" r:id="rId54"/>
          <w:footerReference w:type="first" r:id="rId5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9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C67D80" w:rsidRDefault="00B53BEF" w:rsidP="00C67D80">
      <w:pPr>
        <w:pStyle w:val="ConsPlusNormal0"/>
        <w:jc w:val="right"/>
      </w:pPr>
      <w:r>
        <w:t>плана исполнения бюджета</w:t>
      </w:r>
    </w:p>
    <w:p w:rsidR="00C0542A" w:rsidRDefault="00C67D80" w:rsidP="00C0542A">
      <w:pPr>
        <w:pStyle w:val="ConsPlusNormal0"/>
        <w:jc w:val="right"/>
      </w:pPr>
      <w:r w:rsidRPr="00C67D80">
        <w:t xml:space="preserve"> </w:t>
      </w:r>
      <w:r w:rsidR="00C0542A">
        <w:t xml:space="preserve">сельского поселения </w:t>
      </w:r>
      <w:r w:rsidR="00173853">
        <w:t>Кандаковский</w:t>
      </w:r>
      <w:r w:rsidR="00C0542A">
        <w:t xml:space="preserve"> сельсовет</w:t>
      </w:r>
    </w:p>
    <w:p w:rsidR="00C67D80" w:rsidRDefault="00C67D80" w:rsidP="00C67D80">
      <w:pPr>
        <w:pStyle w:val="ConsPlusNormal0"/>
        <w:jc w:val="right"/>
      </w:pP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 w:rsidP="00EC7CE4">
      <w:pPr>
        <w:pStyle w:val="ConsPlusNonformat0"/>
        <w:jc w:val="center"/>
      </w:pPr>
      <w:bookmarkStart w:id="14" w:name="P2726"/>
      <w:bookmarkEnd w:id="14"/>
      <w:r>
        <w:t>ПРОГНОЗ ПОСТУПЛЕНИЙ И ПЕРЕЧИСЛЕНИЙ ПО</w:t>
      </w:r>
    </w:p>
    <w:p w:rsidR="00EC7CE4" w:rsidRDefault="00B53BEF" w:rsidP="00EC7CE4">
      <w:pPr>
        <w:pStyle w:val="ConsPlusNonformat0"/>
        <w:jc w:val="center"/>
      </w:pPr>
      <w:r>
        <w:t xml:space="preserve">ИСТОЧНИКАМ ФИНАНСИРОВАНИЯ ДЕФИЦИТА БЮДЖЕТА </w:t>
      </w:r>
      <w:r w:rsidR="00EC7CE4">
        <w:t xml:space="preserve">АДМИНИСТРАЦИИ СЕЛЬСКОГО ПОСЕЛЕНИЯ </w:t>
      </w:r>
      <w:r w:rsidR="00173853">
        <w:t>КАНДАКОВСКИЙ</w:t>
      </w:r>
      <w:r w:rsidR="00EC7CE4">
        <w:t xml:space="preserve"> СЕЛЬСОВЕТ </w:t>
      </w:r>
      <w:r w:rsidR="00C67D80">
        <w:t xml:space="preserve">МУНИЦИПАЛЬНОГО РАЙОНА </w:t>
      </w:r>
    </w:p>
    <w:p w:rsidR="00C67D80" w:rsidRDefault="00C67D80" w:rsidP="00EC7CE4">
      <w:pPr>
        <w:pStyle w:val="ConsPlusNonformat0"/>
        <w:jc w:val="center"/>
      </w:pPr>
      <w:r>
        <w:t xml:space="preserve">КИГИНСКИЙ РАЙОН </w:t>
      </w:r>
      <w:r w:rsidR="00B53BEF">
        <w:t>РЕСПУБЛИКИ</w:t>
      </w:r>
      <w:r>
        <w:t xml:space="preserve"> </w:t>
      </w:r>
      <w:r w:rsidR="00B53BEF">
        <w:t>БАШКОРТОСТАН</w:t>
      </w:r>
    </w:p>
    <w:p w:rsidR="004C63D0" w:rsidRDefault="00B53BEF" w:rsidP="00C67D80">
      <w:pPr>
        <w:pStyle w:val="ConsPlusNonformat0"/>
        <w:jc w:val="center"/>
      </w:pPr>
      <w:r>
        <w:t>НА ТЕКУЩИЙ ФИНАНСОВЫЙ ГОД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367807">
            <w:pPr>
              <w:pStyle w:val="ConsPlusNonformat0"/>
              <w:jc w:val="both"/>
            </w:pPr>
            <w:r>
              <w:t>Главный администратор источников финансирования дефицита бюджета</w:t>
            </w:r>
            <w:r w:rsidR="00367807">
              <w:t xml:space="preserve"> сельского поселения </w:t>
            </w:r>
            <w:r w:rsidR="00173853">
              <w:t>Кандаковский</w:t>
            </w:r>
            <w:r w:rsidR="00367807">
              <w:t xml:space="preserve"> сельсовет</w:t>
            </w:r>
            <w:r>
              <w:t xml:space="preserve"> </w:t>
            </w:r>
            <w:r w:rsidR="00AA3AC7">
              <w:t>муниципального района Кигинский район Республики Башкортостан</w:t>
            </w:r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56"/>
          <w:footerReference w:type="default" r:id="rId57"/>
          <w:headerReference w:type="first" r:id="rId58"/>
          <w:footerReference w:type="first" r:id="rId5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77"/>
        <w:gridCol w:w="659"/>
        <w:gridCol w:w="850"/>
        <w:gridCol w:w="709"/>
        <w:gridCol w:w="567"/>
        <w:gridCol w:w="567"/>
        <w:gridCol w:w="680"/>
        <w:gridCol w:w="596"/>
        <w:gridCol w:w="850"/>
        <w:gridCol w:w="709"/>
        <w:gridCol w:w="567"/>
        <w:gridCol w:w="709"/>
        <w:gridCol w:w="708"/>
        <w:gridCol w:w="851"/>
        <w:gridCol w:w="709"/>
        <w:gridCol w:w="1077"/>
        <w:gridCol w:w="557"/>
      </w:tblGrid>
      <w:tr w:rsidR="004C63D0" w:rsidTr="00307BC8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65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Март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квартал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68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596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Июнь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Сентябрь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9 месяцев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Декабрь</w:t>
            </w: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Итого за год</w:t>
            </w:r>
          </w:p>
        </w:tc>
      </w:tr>
      <w:tr w:rsidR="004C63D0" w:rsidTr="00307BC8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96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</w:tr>
      <w:tr w:rsidR="004C63D0" w:rsidTr="00307BC8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Перечисления по источникам, всего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Поступления по источникам, всего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 w:rsidTr="00307BC8">
        <w:tc>
          <w:tcPr>
            <w:tcW w:w="2154" w:type="dxa"/>
            <w:vAlign w:val="center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5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8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96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0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6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851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0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077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557" w:type="dxa"/>
            <w:tcBorders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_____________ ________________________________</w:t>
      </w:r>
    </w:p>
    <w:p w:rsidR="004C63D0" w:rsidRDefault="00695283">
      <w:pPr>
        <w:pStyle w:val="ConsPlusNonformat0"/>
        <w:jc w:val="both"/>
      </w:pPr>
      <w:r>
        <w:t xml:space="preserve">                   </w:t>
      </w:r>
      <w:r w:rsidR="00B53BEF">
        <w:t xml:space="preserve">   (подпись)     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___________ 20__ г.</w:t>
      </w:r>
    </w:p>
    <w:p w:rsidR="004C63D0" w:rsidRDefault="004C63D0">
      <w:pPr>
        <w:pStyle w:val="ConsPlusNormal0"/>
        <w:sectPr w:rsidR="004C63D0">
          <w:headerReference w:type="default" r:id="rId60"/>
          <w:footerReference w:type="default" r:id="rId61"/>
          <w:headerReference w:type="first" r:id="rId62"/>
          <w:footerReference w:type="first" r:id="rId6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4C63D0">
      <w:pPr>
        <w:pStyle w:val="ConsPlusNormal0"/>
        <w:jc w:val="both"/>
      </w:pPr>
    </w:p>
    <w:p w:rsidR="004C63D0" w:rsidRDefault="00B53BEF">
      <w:pPr>
        <w:pStyle w:val="ConsPlusNormal0"/>
        <w:jc w:val="right"/>
        <w:outlineLvl w:val="1"/>
      </w:pPr>
      <w:r>
        <w:t>Приложение N 10</w:t>
      </w:r>
    </w:p>
    <w:p w:rsidR="004C63D0" w:rsidRDefault="00B53BEF">
      <w:pPr>
        <w:pStyle w:val="ConsPlusNormal0"/>
        <w:jc w:val="right"/>
      </w:pPr>
      <w:r>
        <w:t>к Порядку составления</w:t>
      </w:r>
    </w:p>
    <w:p w:rsidR="004C63D0" w:rsidRDefault="00B53BEF">
      <w:pPr>
        <w:pStyle w:val="ConsPlusNormal0"/>
        <w:jc w:val="right"/>
      </w:pPr>
      <w:r>
        <w:t>и ведения кассового</w:t>
      </w:r>
    </w:p>
    <w:p w:rsidR="00085758" w:rsidRDefault="00B53BEF">
      <w:pPr>
        <w:pStyle w:val="ConsPlusNormal0"/>
        <w:jc w:val="right"/>
      </w:pPr>
      <w:r>
        <w:t>плана исполнения бюджета</w:t>
      </w:r>
      <w:r w:rsidR="00085758">
        <w:t xml:space="preserve"> </w:t>
      </w:r>
    </w:p>
    <w:p w:rsidR="00C0542A" w:rsidRDefault="00C0542A" w:rsidP="00C0542A">
      <w:pPr>
        <w:pStyle w:val="ConsPlusNormal0"/>
        <w:jc w:val="right"/>
      </w:pPr>
      <w:r>
        <w:t xml:space="preserve">сельского поселения </w:t>
      </w:r>
      <w:r w:rsidR="00173853">
        <w:t>Кандаковский</w:t>
      </w:r>
      <w:r>
        <w:t xml:space="preserve"> сельсовет</w:t>
      </w:r>
    </w:p>
    <w:p w:rsidR="004C63D0" w:rsidRDefault="00085758">
      <w:pPr>
        <w:pStyle w:val="ConsPlusNormal0"/>
        <w:jc w:val="right"/>
      </w:pPr>
      <w:r>
        <w:t>муниципального района Кигинский район</w:t>
      </w:r>
    </w:p>
    <w:p w:rsidR="004C63D0" w:rsidRDefault="00B53BEF">
      <w:pPr>
        <w:pStyle w:val="ConsPlusNormal0"/>
        <w:jc w:val="right"/>
      </w:pPr>
      <w:r>
        <w:t>Республики Башкортостан</w:t>
      </w:r>
    </w:p>
    <w:p w:rsidR="004C63D0" w:rsidRDefault="00B53BEF">
      <w:pPr>
        <w:pStyle w:val="ConsPlusNormal0"/>
        <w:jc w:val="right"/>
      </w:pPr>
      <w:r>
        <w:t>в текущем финансовом году</w:t>
      </w:r>
    </w:p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bookmarkStart w:id="15" w:name="P3009"/>
      <w:bookmarkEnd w:id="15"/>
      <w:r>
        <w:t xml:space="preserve">                   ПРОГНОЗ ПОСТУПЛЕНИЙ И ПЕРЕЧИСЛЕНИЙ ПО</w:t>
      </w:r>
    </w:p>
    <w:p w:rsidR="00A34C2B" w:rsidRDefault="00B53BEF" w:rsidP="00A34C2B">
      <w:pPr>
        <w:pStyle w:val="ConsPlusNonformat0"/>
        <w:jc w:val="center"/>
      </w:pPr>
      <w:r>
        <w:t>ИСТОЧНИКАМ ФИНАНСИРОВАНИЯ ДЕФИЦИТА БЮДЖЕТА</w:t>
      </w:r>
      <w:r w:rsidR="00EC7CE4" w:rsidRPr="00EC7CE4">
        <w:t xml:space="preserve"> </w:t>
      </w:r>
      <w:r w:rsidR="00EC7CE4">
        <w:t xml:space="preserve">АДМИНИСТРАЦИИ СЕЛЬСКОГО ПОСЕЛЕНИЯ </w:t>
      </w:r>
      <w:r w:rsidR="00173853">
        <w:t>КАНДАКОВСКИЙ</w:t>
      </w:r>
      <w:r w:rsidR="00EC7CE4">
        <w:t xml:space="preserve"> СЕЛЬСОВЕТ</w:t>
      </w:r>
      <w:r>
        <w:t xml:space="preserve"> </w:t>
      </w:r>
      <w:r w:rsidR="00085758">
        <w:t xml:space="preserve">МУНИЦИПАЛЬНОГО РАЙОНА КИГИНСКИЙ РАЙОН </w:t>
      </w:r>
      <w:r>
        <w:t>РЕСПУБЛИКИ</w:t>
      </w:r>
      <w:r w:rsidR="00085758">
        <w:t xml:space="preserve"> Б</w:t>
      </w:r>
      <w:r>
        <w:t>АШКОРТОСТАН</w:t>
      </w:r>
    </w:p>
    <w:p w:rsidR="004C63D0" w:rsidRDefault="00B53BEF" w:rsidP="00A34C2B">
      <w:pPr>
        <w:pStyle w:val="ConsPlusNonformat0"/>
        <w:jc w:val="center"/>
      </w:pPr>
      <w:r>
        <w:t>НА ТЕКУЩИЙ МЕСЯЦ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 xml:space="preserve">                       на "___" ___________ 20___ г.</w:t>
      </w:r>
    </w:p>
    <w:p w:rsidR="004C63D0" w:rsidRDefault="004C63D0">
      <w:pPr>
        <w:pStyle w:val="ConsPlusNormal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 w:rsidP="00367807">
            <w:pPr>
              <w:pStyle w:val="ConsPlusNonformat0"/>
              <w:jc w:val="both"/>
            </w:pPr>
            <w:r>
              <w:t xml:space="preserve">Главный администратор источников финансирования дефицита бюджета </w:t>
            </w:r>
            <w:r w:rsidR="00367807">
              <w:t xml:space="preserve">сельского поселения </w:t>
            </w:r>
            <w:r w:rsidR="00173853">
              <w:t>Кандаковский</w:t>
            </w:r>
            <w:r w:rsidR="00367807">
              <w:t xml:space="preserve"> сельсовет </w:t>
            </w:r>
            <w:r w:rsidR="00AA3AC7">
              <w:t xml:space="preserve">муниципального района Кигинский район </w:t>
            </w:r>
            <w:r w:rsidR="00085758">
              <w:t>Р</w:t>
            </w:r>
            <w:r w:rsidR="007B0484">
              <w:t>еспублики Башкортостан</w:t>
            </w:r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  <w:tr w:rsidR="004C6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3D0" w:rsidRDefault="00B53BEF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4C63D0">
      <w:pPr>
        <w:pStyle w:val="ConsPlusNormal0"/>
        <w:sectPr w:rsidR="004C63D0">
          <w:headerReference w:type="default" r:id="rId64"/>
          <w:footerReference w:type="default" r:id="rId65"/>
          <w:headerReference w:type="first" r:id="rId66"/>
          <w:footerReference w:type="first" r:id="rId6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744"/>
        <w:gridCol w:w="1353"/>
        <w:gridCol w:w="632"/>
        <w:gridCol w:w="425"/>
        <w:gridCol w:w="425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29"/>
        <w:gridCol w:w="479"/>
        <w:gridCol w:w="358"/>
        <w:gridCol w:w="428"/>
        <w:gridCol w:w="423"/>
      </w:tblGrid>
      <w:tr w:rsidR="004C63D0" w:rsidTr="009F110A">
        <w:tc>
          <w:tcPr>
            <w:tcW w:w="1728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44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строки</w:t>
            </w:r>
          </w:p>
        </w:tc>
        <w:tc>
          <w:tcPr>
            <w:tcW w:w="1353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Код по БК и дополнительной классификации</w:t>
            </w:r>
          </w:p>
        </w:tc>
        <w:tc>
          <w:tcPr>
            <w:tcW w:w="632" w:type="dxa"/>
            <w:vMerge w:val="restart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Прогноз на месяц, всего</w:t>
            </w:r>
          </w:p>
        </w:tc>
        <w:tc>
          <w:tcPr>
            <w:tcW w:w="10631" w:type="dxa"/>
            <w:gridSpan w:val="23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в том числе по рабочим дням месяца:</w:t>
            </w:r>
          </w:p>
        </w:tc>
      </w:tr>
      <w:tr w:rsidR="004C63D0" w:rsidTr="009F110A">
        <w:tc>
          <w:tcPr>
            <w:tcW w:w="1728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744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  <w:vMerge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44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5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32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2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79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35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28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42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27</w:t>
            </w:r>
          </w:p>
        </w:tc>
      </w:tr>
      <w:tr w:rsidR="004C63D0" w:rsidTr="009F110A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Перечисления по источникам, всего</w:t>
            </w:r>
          </w:p>
        </w:tc>
        <w:tc>
          <w:tcPr>
            <w:tcW w:w="744" w:type="dxa"/>
            <w:vAlign w:val="center"/>
          </w:tcPr>
          <w:p w:rsidR="004C63D0" w:rsidRDefault="00B53BEF">
            <w:pPr>
              <w:pStyle w:val="ConsPlusNormal0"/>
              <w:ind w:firstLine="160"/>
            </w:pPr>
            <w:r>
              <w:t>0100</w:t>
            </w:r>
          </w:p>
        </w:tc>
        <w:tc>
          <w:tcPr>
            <w:tcW w:w="135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4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4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Поступления по источникам, всего</w:t>
            </w:r>
          </w:p>
        </w:tc>
        <w:tc>
          <w:tcPr>
            <w:tcW w:w="744" w:type="dxa"/>
            <w:vAlign w:val="center"/>
          </w:tcPr>
          <w:p w:rsidR="004C63D0" w:rsidRDefault="00B53BEF">
            <w:pPr>
              <w:pStyle w:val="ConsPlusNormal0"/>
              <w:ind w:firstLine="160"/>
            </w:pPr>
            <w:r>
              <w:t>0200</w:t>
            </w:r>
          </w:p>
        </w:tc>
        <w:tc>
          <w:tcPr>
            <w:tcW w:w="1353" w:type="dxa"/>
            <w:vAlign w:val="center"/>
          </w:tcPr>
          <w:p w:rsidR="004C63D0" w:rsidRDefault="00B53BE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4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74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  <w:tr w:rsidR="004C63D0" w:rsidTr="009F110A">
        <w:tc>
          <w:tcPr>
            <w:tcW w:w="1728" w:type="dxa"/>
            <w:vAlign w:val="center"/>
          </w:tcPr>
          <w:p w:rsidR="004C63D0" w:rsidRDefault="00B53BEF">
            <w:pPr>
              <w:pStyle w:val="ConsPlusNormal0"/>
            </w:pPr>
            <w:r>
              <w:t>Итого</w:t>
            </w:r>
          </w:p>
        </w:tc>
        <w:tc>
          <w:tcPr>
            <w:tcW w:w="744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1353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632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5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79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35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8" w:type="dxa"/>
          </w:tcPr>
          <w:p w:rsidR="004C63D0" w:rsidRDefault="004C63D0">
            <w:pPr>
              <w:pStyle w:val="ConsPlusNormal0"/>
            </w:pPr>
          </w:p>
        </w:tc>
        <w:tc>
          <w:tcPr>
            <w:tcW w:w="423" w:type="dxa"/>
          </w:tcPr>
          <w:p w:rsidR="004C63D0" w:rsidRDefault="004C63D0">
            <w:pPr>
              <w:pStyle w:val="ConsPlusNormal0"/>
            </w:pPr>
          </w:p>
        </w:tc>
      </w:tr>
    </w:tbl>
    <w:p w:rsidR="004C63D0" w:rsidRDefault="004C63D0">
      <w:pPr>
        <w:pStyle w:val="ConsPlusNormal0"/>
        <w:jc w:val="center"/>
      </w:pPr>
    </w:p>
    <w:p w:rsidR="004C63D0" w:rsidRDefault="00B53BEF">
      <w:pPr>
        <w:pStyle w:val="ConsPlusNonformat0"/>
        <w:jc w:val="both"/>
      </w:pPr>
      <w:r>
        <w:t>Руководитель       _____________ ________________________________</w:t>
      </w:r>
    </w:p>
    <w:p w:rsidR="004C63D0" w:rsidRDefault="00695283">
      <w:pPr>
        <w:pStyle w:val="ConsPlusNonformat0"/>
        <w:jc w:val="both"/>
      </w:pPr>
      <w:r>
        <w:t xml:space="preserve">                 </w:t>
      </w:r>
      <w:r w:rsidR="00B53BEF">
        <w:t xml:space="preserve">   (подпись)        (расшифровка подписи)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Исполнитель ___________ _________ _____________________ _________</w:t>
      </w:r>
    </w:p>
    <w:p w:rsidR="004C63D0" w:rsidRDefault="00B53BEF">
      <w:pPr>
        <w:pStyle w:val="ConsPlusNonformat0"/>
        <w:jc w:val="both"/>
      </w:pPr>
      <w:r>
        <w:t xml:space="preserve">            (должность) (подпись) (расшифровка подписи) (телефон)</w:t>
      </w:r>
    </w:p>
    <w:p w:rsidR="004C63D0" w:rsidRDefault="004C63D0">
      <w:pPr>
        <w:pStyle w:val="ConsPlusNonformat0"/>
        <w:jc w:val="both"/>
      </w:pPr>
    </w:p>
    <w:p w:rsidR="004C63D0" w:rsidRDefault="00B53BEF">
      <w:pPr>
        <w:pStyle w:val="ConsPlusNonformat0"/>
        <w:jc w:val="both"/>
      </w:pPr>
      <w:r>
        <w:t>"__" ___________ 20__ г.</w:t>
      </w:r>
    </w:p>
    <w:p w:rsidR="004C63D0" w:rsidRDefault="004C63D0">
      <w:pPr>
        <w:pStyle w:val="ConsPlusNormal0"/>
        <w:ind w:firstLine="540"/>
        <w:jc w:val="both"/>
      </w:pPr>
    </w:p>
    <w:p w:rsidR="004C63D0" w:rsidRDefault="004C63D0">
      <w:pPr>
        <w:pStyle w:val="ConsPlusNormal0"/>
        <w:ind w:firstLine="540"/>
        <w:jc w:val="both"/>
      </w:pPr>
    </w:p>
    <w:sectPr w:rsidR="004C63D0">
      <w:headerReference w:type="default" r:id="rId68"/>
      <w:footerReference w:type="default" r:id="rId69"/>
      <w:headerReference w:type="first" r:id="rId70"/>
      <w:footerReference w:type="first" r:id="rId71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FA" w:rsidRDefault="006162FA">
      <w:r>
        <w:separator/>
      </w:r>
    </w:p>
  </w:endnote>
  <w:endnote w:type="continuationSeparator" w:id="0">
    <w:p w:rsidR="006162FA" w:rsidRDefault="0061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124D64" w:rsidRDefault="00173853" w:rsidP="00124D64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5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853">
      <w:trPr>
        <w:trHeight w:hRule="exact" w:val="1663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5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5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5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853">
      <w:trPr>
        <w:trHeight w:hRule="exact" w:val="1663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5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853">
      <w:trPr>
        <w:trHeight w:hRule="exact" w:val="1170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9505F" w:rsidRDefault="00173853" w:rsidP="0009505F">
    <w:pPr>
      <w:pStyle w:val="a5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5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853">
      <w:trPr>
        <w:trHeight w:hRule="exact" w:val="1663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5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853">
      <w:trPr>
        <w:trHeight w:hRule="exact" w:val="1170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5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853">
      <w:trPr>
        <w:trHeight w:hRule="exact" w:val="1663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5E16B0" w:rsidRDefault="00173853" w:rsidP="005E16B0">
    <w:pPr>
      <w:pStyle w:val="a5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853">
      <w:trPr>
        <w:trHeight w:hRule="exact" w:val="1170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5E16B0" w:rsidRDefault="00173853" w:rsidP="005E16B0">
    <w:pPr>
      <w:pStyle w:val="a5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853">
      <w:trPr>
        <w:trHeight w:hRule="exact" w:val="1663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124D64" w:rsidRDefault="00173853" w:rsidP="00124D64">
    <w:pPr>
      <w:pStyle w:val="a5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5E16B0" w:rsidRDefault="00173853" w:rsidP="005E16B0">
    <w:pPr>
      <w:pStyle w:val="a5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173853">
      <w:trPr>
        <w:trHeight w:hRule="exact" w:val="1170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5E16B0" w:rsidRDefault="00173853" w:rsidP="005E16B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124D64" w:rsidRDefault="00173853" w:rsidP="00124D6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853">
      <w:trPr>
        <w:trHeight w:hRule="exact" w:val="1663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73853">
      <w:trPr>
        <w:trHeight w:hRule="exact" w:val="1663"/>
      </w:trPr>
      <w:tc>
        <w:tcPr>
          <w:tcW w:w="1650" w:type="pct"/>
          <w:vAlign w:val="center"/>
        </w:tcPr>
        <w:p w:rsidR="00173853" w:rsidRDefault="001738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3853" w:rsidRDefault="0017385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3853" w:rsidRDefault="0017385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173853" w:rsidRDefault="0017385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FA" w:rsidRDefault="006162FA">
      <w:r>
        <w:separator/>
      </w:r>
    </w:p>
  </w:footnote>
  <w:footnote w:type="continuationSeparator" w:id="0">
    <w:p w:rsidR="006162FA" w:rsidRDefault="0061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9505F" w:rsidRDefault="00173853" w:rsidP="0009505F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73853">
      <w:trPr>
        <w:trHeight w:hRule="exact" w:val="1683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73853">
      <w:trPr>
        <w:trHeight w:hRule="exact" w:val="1683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3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73853">
      <w:trPr>
        <w:trHeight w:hRule="exact" w:val="1190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8E283B" w:rsidRDefault="00173853" w:rsidP="008E283B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73853">
      <w:trPr>
        <w:trHeight w:hRule="exact" w:val="1683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73853">
      <w:trPr>
        <w:trHeight w:hRule="exact" w:val="1190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004178" w:rsidRDefault="00173853" w:rsidP="00004178">
    <w:pPr>
      <w:pStyle w:val="a3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73853">
      <w:trPr>
        <w:trHeight w:hRule="exact" w:val="1683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5E16B0" w:rsidRDefault="00173853" w:rsidP="005E16B0">
    <w:pPr>
      <w:pStyle w:val="a3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73853">
      <w:trPr>
        <w:trHeight w:hRule="exact" w:val="1190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5E16B0" w:rsidRDefault="00173853" w:rsidP="005E16B0">
    <w:pPr>
      <w:pStyle w:val="a3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73853">
      <w:trPr>
        <w:trHeight w:hRule="exact" w:val="1683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124D64" w:rsidRDefault="00173853" w:rsidP="00124D64">
    <w:pPr>
      <w:pStyle w:val="a3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5E16B0" w:rsidRDefault="00173853" w:rsidP="005E16B0">
    <w:pPr>
      <w:pStyle w:val="a3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173853">
      <w:trPr>
        <w:trHeight w:hRule="exact" w:val="1190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5E16B0" w:rsidRDefault="00173853" w:rsidP="005E16B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124D64" w:rsidRDefault="00173853" w:rsidP="00124D6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73853">
      <w:trPr>
        <w:trHeight w:hRule="exact" w:val="1683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53" w:rsidRPr="0036604F" w:rsidRDefault="00173853" w:rsidP="0036604F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73853">
      <w:trPr>
        <w:trHeight w:hRule="exact" w:val="1683"/>
      </w:trPr>
      <w:tc>
        <w:tcPr>
          <w:tcW w:w="2700" w:type="pct"/>
          <w:vAlign w:val="center"/>
        </w:tcPr>
        <w:p w:rsidR="00173853" w:rsidRDefault="001738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РБ от 29.01.2010 N 8</w:t>
          </w:r>
          <w:r>
            <w:rPr>
              <w:rFonts w:ascii="Tahoma" w:hAnsi="Tahoma" w:cs="Tahoma"/>
              <w:sz w:val="16"/>
              <w:szCs w:val="16"/>
            </w:rPr>
            <w:br/>
            <w:t>(ред. от 29.07.2022)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составления и ведения кассового плана и...</w:t>
          </w:r>
        </w:p>
      </w:tc>
      <w:tc>
        <w:tcPr>
          <w:tcW w:w="2300" w:type="pct"/>
          <w:vAlign w:val="center"/>
        </w:tcPr>
        <w:p w:rsidR="00173853" w:rsidRDefault="0017385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173853" w:rsidRDefault="001738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3853" w:rsidRDefault="0017385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D0"/>
    <w:rsid w:val="00001CCB"/>
    <w:rsid w:val="00004178"/>
    <w:rsid w:val="00025260"/>
    <w:rsid w:val="00085758"/>
    <w:rsid w:val="0009505F"/>
    <w:rsid w:val="000E76DB"/>
    <w:rsid w:val="00124D64"/>
    <w:rsid w:val="00173853"/>
    <w:rsid w:val="00177140"/>
    <w:rsid w:val="002439FF"/>
    <w:rsid w:val="00254293"/>
    <w:rsid w:val="002604A6"/>
    <w:rsid w:val="002D6CA4"/>
    <w:rsid w:val="00307BC8"/>
    <w:rsid w:val="00312234"/>
    <w:rsid w:val="00362A0F"/>
    <w:rsid w:val="0036604F"/>
    <w:rsid w:val="00367807"/>
    <w:rsid w:val="00370377"/>
    <w:rsid w:val="0039369D"/>
    <w:rsid w:val="003A46D9"/>
    <w:rsid w:val="003B126D"/>
    <w:rsid w:val="003F5ACD"/>
    <w:rsid w:val="0041293C"/>
    <w:rsid w:val="0045679C"/>
    <w:rsid w:val="00475453"/>
    <w:rsid w:val="0049136A"/>
    <w:rsid w:val="004C63D0"/>
    <w:rsid w:val="004D2EE8"/>
    <w:rsid w:val="00575E9A"/>
    <w:rsid w:val="00581336"/>
    <w:rsid w:val="005C07EB"/>
    <w:rsid w:val="005D6603"/>
    <w:rsid w:val="005E16B0"/>
    <w:rsid w:val="005F7394"/>
    <w:rsid w:val="006162FA"/>
    <w:rsid w:val="00631FF0"/>
    <w:rsid w:val="00632F6C"/>
    <w:rsid w:val="00695283"/>
    <w:rsid w:val="006A445B"/>
    <w:rsid w:val="00717FCA"/>
    <w:rsid w:val="00747CE4"/>
    <w:rsid w:val="00791F9A"/>
    <w:rsid w:val="00794517"/>
    <w:rsid w:val="007B0484"/>
    <w:rsid w:val="007F1BCB"/>
    <w:rsid w:val="00803952"/>
    <w:rsid w:val="00841E12"/>
    <w:rsid w:val="0088773A"/>
    <w:rsid w:val="008E283B"/>
    <w:rsid w:val="00904390"/>
    <w:rsid w:val="00944147"/>
    <w:rsid w:val="00964740"/>
    <w:rsid w:val="009A5ABB"/>
    <w:rsid w:val="009F110A"/>
    <w:rsid w:val="00A1615C"/>
    <w:rsid w:val="00A16E9E"/>
    <w:rsid w:val="00A34C2B"/>
    <w:rsid w:val="00A43EB6"/>
    <w:rsid w:val="00A66279"/>
    <w:rsid w:val="00A838BA"/>
    <w:rsid w:val="00A8457C"/>
    <w:rsid w:val="00A94292"/>
    <w:rsid w:val="00A9541C"/>
    <w:rsid w:val="00AA3AC7"/>
    <w:rsid w:val="00AF1EE8"/>
    <w:rsid w:val="00B04823"/>
    <w:rsid w:val="00B33757"/>
    <w:rsid w:val="00B43DA6"/>
    <w:rsid w:val="00B53BEF"/>
    <w:rsid w:val="00B55439"/>
    <w:rsid w:val="00B86635"/>
    <w:rsid w:val="00BD29F1"/>
    <w:rsid w:val="00C0542A"/>
    <w:rsid w:val="00C055B9"/>
    <w:rsid w:val="00C4416D"/>
    <w:rsid w:val="00C45FA8"/>
    <w:rsid w:val="00C60204"/>
    <w:rsid w:val="00C67D80"/>
    <w:rsid w:val="00C67FE6"/>
    <w:rsid w:val="00C761C0"/>
    <w:rsid w:val="00CA159F"/>
    <w:rsid w:val="00CA4B24"/>
    <w:rsid w:val="00D87284"/>
    <w:rsid w:val="00D90512"/>
    <w:rsid w:val="00DC1086"/>
    <w:rsid w:val="00DD387A"/>
    <w:rsid w:val="00E039DE"/>
    <w:rsid w:val="00E5560E"/>
    <w:rsid w:val="00EC7CE4"/>
    <w:rsid w:val="00EE5644"/>
    <w:rsid w:val="00F10F9E"/>
    <w:rsid w:val="00F52787"/>
    <w:rsid w:val="00FA2E38"/>
    <w:rsid w:val="00FA7B24"/>
    <w:rsid w:val="00FC1368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BD9DB-CB1F-4E9D-AC26-5E382C07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95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05F"/>
  </w:style>
  <w:style w:type="paragraph" w:styleId="a5">
    <w:name w:val="footer"/>
    <w:basedOn w:val="a"/>
    <w:link w:val="a6"/>
    <w:uiPriority w:val="99"/>
    <w:unhideWhenUsed/>
    <w:rsid w:val="00095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05F"/>
  </w:style>
  <w:style w:type="paragraph" w:styleId="a7">
    <w:name w:val="Balloon Text"/>
    <w:basedOn w:val="a"/>
    <w:link w:val="a8"/>
    <w:uiPriority w:val="99"/>
    <w:semiHidden/>
    <w:unhideWhenUsed/>
    <w:rsid w:val="00475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" Type="http://schemas.openxmlformats.org/officeDocument/2006/relationships/hyperlink" Target="consultantplus://offline/ref=D3F5FB95772FB73EB761282E26D326B4EFFB279D22513AFF0C75C21BC6EED95228BBEFE07FA5F45ACAF196A88123A90E6596E2B813E1CF6AJ" TargetMode="External"/><Relationship Id="rId71" Type="http://schemas.openxmlformats.org/officeDocument/2006/relationships/footer" Target="footer32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footer" Target="footer2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44</Pages>
  <Words>9464</Words>
  <Characters>53951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29.01.2010 N 8
(ред. от 29.07.2022)
"Об утверждении Порядка составления и ведения кассового плана исполнения бюджета Республики Башкортостан в текущем финансовом году"
(Зарегистрировано в Минюсте РБ 15.02.2010 N 919)</vt:lpstr>
    </vt:vector>
  </TitlesOfParts>
  <Company>КонсультантПлюс Версия 4022.00.21</Company>
  <LinksUpToDate>false</LinksUpToDate>
  <CharactersWithSpaces>63289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29.01.2010 N 8
(ред. от 29.07.2022)
"Об утверждении Порядка составления и ведения кассового плана исполнения бюджета Республики Башкортостан в текущем финансовом году"
(Зарегистрировано в Минюсте РБ 15.02.2010 N 919)</dc:title>
  <dc:creator>Альмира</dc:creator>
  <cp:lastModifiedBy>User</cp:lastModifiedBy>
  <cp:revision>3</cp:revision>
  <cp:lastPrinted>2023-02-06T07:14:00Z</cp:lastPrinted>
  <dcterms:created xsi:type="dcterms:W3CDTF">2023-02-06T09:59:00Z</dcterms:created>
  <dcterms:modified xsi:type="dcterms:W3CDTF">2023-02-06T11:01:00Z</dcterms:modified>
</cp:coreProperties>
</file>