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7F658D" w:rsidRDefault="00096EC6" w:rsidP="007F658D">
      <w:pPr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</w:rPr>
        <w:t>"</w:t>
      </w:r>
      <w:r w:rsidR="007F658D" w:rsidRPr="007F658D">
        <w:rPr>
          <w:bCs/>
          <w:color w:val="000000" w:themeColor="text1"/>
          <w:sz w:val="28"/>
          <w:szCs w:val="28"/>
          <w:shd w:val="clear" w:color="auto" w:fill="FFFFFF"/>
        </w:rPr>
        <w:t>Склонение к террористической деятельности, ответственность за данные действия</w:t>
      </w:r>
      <w:r w:rsidRPr="007F658D">
        <w:rPr>
          <w:bCs/>
          <w:color w:val="000000" w:themeColor="text1"/>
          <w:sz w:val="28"/>
          <w:szCs w:val="28"/>
          <w:shd w:val="clear" w:color="auto" w:fill="FFFFFF"/>
        </w:rPr>
        <w:t>"</w:t>
      </w:r>
      <w:r w:rsidR="00EF21F1" w:rsidRPr="007F658D">
        <w:rPr>
          <w:color w:val="000000" w:themeColor="text1"/>
          <w:sz w:val="28"/>
          <w:szCs w:val="28"/>
        </w:rPr>
        <w:t>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В связи с изменениями, внесенными в Федеральный закон "О противодействии терроризму", Уголовный кодекс Российской Федерации был дополнен статьей 205.1, предусматривающей ответственность за склонение, вербовку и иное вовлечение лица в совершение хотя бы одного из преступлений, предусмотренных статьями 205 (Террористический акт), 206 (Захват заложника), 208 (Организация незаконного вооруженного формирования и участие в нем), 211 (Угон судна воздушного или водного транспорта либо железнодорожного подвижного состава), 277 (Посягательство на жизнь государственного или общественного деятеля), 278 (Насильственный захват власти или насильственное удержание власти), 279 (Вооруженный мятеж) и 360 (Нападение на лиц или учреждения, которые пользуются международной защитой) УК РФ, вооружение или подготовка лица в целях совершения хотя бы одного из указанных преступлений, а также финансирование терроризма.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Под склонением к террористической деятельности применительно к ст. 205.1 Уголовного кодекса Российской Федерации следует понимать убеждение другого лица в необходимости совершения одного или нескольких преступлений, перечисленных в приведенной выше статье. Способы склонения могут быть различными, включая применение психологического насилия.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Также запрещенной является «вербовка». Она представляет собой деятельность (подыскание, агитация, запись желающих и т. д.) по привлечению одного или нескольких лиц к участию в совершении хотя бы одного из перечисленных в статье 205.1 УК РФ преступлений. При вербовке исключается применение какого-либо насилия.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Иное вовлечение лица в совершение преступления террористического характера означает совершение действий, направленных на возбуждение у лица желания совершить преступление, указанное в статье 205.1 УК РФ.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Вооружение или подготовку лица в целях совершения преступлений террористического характера образуют те действия, которые связаны с предоставлением оружия, боеприпасов, взрывчатых веществ или взрывных устройств, проведением с лицом специальных занятий.</w:t>
      </w:r>
    </w:p>
    <w:p w:rsidR="007F658D" w:rsidRPr="007F658D" w:rsidRDefault="007F658D" w:rsidP="007F65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Под финансированием терроризма в Уголовном кодексе Российской Федерации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 террористической направленности.</w:t>
      </w:r>
    </w:p>
    <w:p w:rsidR="00911354" w:rsidRPr="007F658D" w:rsidRDefault="007F658D" w:rsidP="00E575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658D">
        <w:rPr>
          <w:color w:val="000000" w:themeColor="text1"/>
          <w:sz w:val="28"/>
          <w:szCs w:val="28"/>
          <w:shd w:val="clear" w:color="auto" w:fill="FFFFFF"/>
        </w:rPr>
        <w:t>Ответственность за данные преступления строгая, санкция статьи 205.1 УК РФ предусматривает в качестве наказания лишение свободы на срок до пятнадцать лет.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947"/>
    <w:rsid w:val="00096EC6"/>
    <w:rsid w:val="000B0F09"/>
    <w:rsid w:val="001C67D0"/>
    <w:rsid w:val="002720C5"/>
    <w:rsid w:val="00476D41"/>
    <w:rsid w:val="004A24D1"/>
    <w:rsid w:val="00583947"/>
    <w:rsid w:val="00683FFA"/>
    <w:rsid w:val="007D46ED"/>
    <w:rsid w:val="007F658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AE1C54"/>
    <w:rsid w:val="00B54023"/>
    <w:rsid w:val="00CC217C"/>
    <w:rsid w:val="00DC1DF6"/>
    <w:rsid w:val="00DF3D1C"/>
    <w:rsid w:val="00E57539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2022-05-24T05:21:00Z</dcterms:created>
  <dcterms:modified xsi:type="dcterms:W3CDTF">2022-05-24T05:21:00Z</dcterms:modified>
</cp:coreProperties>
</file>