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CE" w:rsidRPr="005744CE" w:rsidRDefault="005744CE" w:rsidP="005744C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 xml:space="preserve">ТОП-5 вопросов </w:t>
      </w:r>
      <w:r w:rsidR="001839AC">
        <w:rPr>
          <w:rFonts w:ascii="Times New Roman" w:hAnsi="Times New Roman" w:cs="Times New Roman"/>
          <w:b/>
          <w:sz w:val="24"/>
          <w:szCs w:val="24"/>
        </w:rPr>
        <w:t>об уплате задолженности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5744CE">
        <w:rPr>
          <w:rFonts w:ascii="Times New Roman" w:hAnsi="Times New Roman" w:cs="Times New Roman"/>
          <w:sz w:val="24"/>
          <w:szCs w:val="24"/>
        </w:rPr>
        <w:t xml:space="preserve"> Как узнать о наличии задолженности перед бюджетом и уплатить ее?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Уточнить информацию о наличии (отсутствии) задолженности можно любым удобным способом: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Интернет-сервиса </w:t>
      </w:r>
      <w:hyperlink r:id="rId5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"Личный кабинет для физических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сайта ФНС России;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на портале государственных услуг;</w:t>
      </w:r>
    </w:p>
    <w:p w:rsidR="005744CE" w:rsidRPr="005744CE" w:rsidRDefault="005744CE" w:rsidP="005744CE">
      <w:pPr>
        <w:pStyle w:val="a5"/>
        <w:numPr>
          <w:ilvl w:val="0"/>
          <w:numId w:val="5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в любом офисе РГАУ МФЦ или в налоговом органе по месту своего учета.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Оплатить имеющуюся задолженность можно:</w:t>
      </w:r>
    </w:p>
    <w:p w:rsidR="005744CE" w:rsidRPr="005744CE" w:rsidRDefault="005744CE" w:rsidP="005744CE">
      <w:pPr>
        <w:pStyle w:val="a5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- с помощью электронных сервисов ФНС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"Личный кабинет для физических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fl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и пошлин"</w:t>
        </w:r>
      </w:hyperlink>
      <w:r w:rsidRPr="005744CE">
        <w:rPr>
          <w:rFonts w:ascii="Times New Roman" w:hAnsi="Times New Roman" w:cs="Times New Roman"/>
          <w:sz w:val="24"/>
          <w:szCs w:val="24"/>
        </w:rPr>
        <w:t>;</w:t>
      </w:r>
    </w:p>
    <w:p w:rsidR="005744CE" w:rsidRPr="005744CE" w:rsidRDefault="005744CE" w:rsidP="005744CE">
      <w:pPr>
        <w:pStyle w:val="a5"/>
        <w:numPr>
          <w:ilvl w:val="0"/>
          <w:numId w:val="4"/>
        </w:numPr>
        <w:ind w:firstLine="709"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через платежные терминалы, банки и в отделениях "Почты России".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Может ли сын оплатить мой долг по имущественным налогам? Или это необходимо сделать исключительно владельцу имущества?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 xml:space="preserve">Уплата налогов, в том числе задолженности по налогам, может быть произведена как самим налогоплательщиком – собственником имущества, так и иным лицом с помощью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сервиса ФНС России </w:t>
      </w:r>
      <w:hyperlink r:id="rId8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за третьих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fl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и пошлин"</w:t>
        </w:r>
      </w:hyperlink>
      <w:r w:rsidRPr="005744CE">
        <w:rPr>
          <w:rFonts w:ascii="Times New Roman" w:hAnsi="Times New Roman" w:cs="Times New Roman"/>
          <w:sz w:val="24"/>
          <w:szCs w:val="24"/>
        </w:rPr>
        <w:t>, а также через платежные терминалы, банки и в отделениях "Почты России" по сформированным в данном сервисе квитанциям.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</w:t>
      </w:r>
      <w:hyperlink r:id="rId10" w:history="1">
        <w:r w:rsidRPr="005744CE">
          <w:rPr>
            <w:rStyle w:val="a4"/>
            <w:rFonts w:ascii="Times New Roman" w:hAnsi="Times New Roman" w:cs="Times New Roman"/>
            <w:sz w:val="24"/>
            <w:szCs w:val="24"/>
          </w:rPr>
          <w:t>"Уплата налогов за третьих лиц"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CE">
        <w:rPr>
          <w:rFonts w:ascii="Times New Roman" w:hAnsi="Times New Roman" w:cs="Times New Roman"/>
          <w:sz w:val="24"/>
          <w:szCs w:val="24"/>
        </w:rPr>
        <w:t>позволяет быстро и правильно подготовить документы для уплаты налога за третье лицо и произвести ее. Интернет-помощник максимально автоматизирован и содержит информационные подсказки, позволяющие корректно заполнить платежный документ и своевременно уплатить налог.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При этом следует отметить, что иные лица не вправе требовать возврат из бюджета уплаченного за другого налогоплательщика налога.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3: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В справке о состоянии расчетов с бюджетом обнаружил задолженность по страховым взносам, хотя в марте 2020 года снялся с учета в качестве ИП?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Обязанность по уплате страховых взносов в фиксированном размере возникает с момента регистрации индивидуального предпринимателя. Исчисление страховых взносов производится за весь период регистрации (даже за один день) и прекращается только после снятия предпринимателя с учета в налоговых органах.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Неосуществление предпринимательской деятельности, а также несвоевременное исполнение обязанности по уплате страховых взносов приводят к дальнейшему росту задолженности.</w:t>
      </w:r>
    </w:p>
    <w:p w:rsidR="005744CE" w:rsidRDefault="005744CE" w:rsidP="005744CE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4: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Каковы последствия неуплаты имущественных налогов?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При наличии задолженности перед бюджетом налоговые органы могут направить письмо по месту работы должника, в котором содержится информация о неисполнении им своих обязанностей налогоплательщика. В случае неуплаты долга налоговые органы вправе обратиться в суд для принудительного взыскания долга.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Решение суда передается судебным приставам, которые могут арестовать счета должника, запретить ему выезд за пределы Российской Федерации, арестовать и конфисковать ценное (малоценное) имущество, которое затем выставляется на торги. Вырученная от реализации имущества сумма направляется на погашение долга.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lastRenderedPageBreak/>
        <w:t>Кроме того,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приставов, а также к расходам на оценку и реализацию имущества.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b/>
          <w:sz w:val="24"/>
          <w:szCs w:val="24"/>
        </w:rPr>
        <w:t>Вопрос 5:</w:t>
      </w:r>
      <w:r w:rsidRPr="005744CE">
        <w:rPr>
          <w:rFonts w:ascii="Times New Roman" w:hAnsi="Times New Roman" w:cs="Times New Roman"/>
          <w:sz w:val="24"/>
          <w:szCs w:val="24"/>
        </w:rPr>
        <w:t xml:space="preserve"> Могу ли я узнать о задолженности по имущественным налогам и получить квитанцию на ее уплату в офисах МФЦ?</w:t>
      </w:r>
    </w:p>
    <w:p w:rsidR="005744CE" w:rsidRPr="005744CE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Любое физическое лицо при предъявлении документа, удостоверяющего личность, может получить информацию о наличии (отсутствии) задолженности перед бюджетом по транспортному, земельному налогам и налогу на имущество в ближайшем отделении МФЦ.</w:t>
      </w:r>
    </w:p>
    <w:p w:rsidR="00A237F6" w:rsidRDefault="005744CE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744CE">
        <w:rPr>
          <w:rFonts w:ascii="Times New Roman" w:hAnsi="Times New Roman" w:cs="Times New Roman"/>
          <w:sz w:val="24"/>
          <w:szCs w:val="24"/>
        </w:rPr>
        <w:t>В случае наличия задолженности сотрудник МФЦ распечатают платежный документ для оплаты долга без личного визита физического лица в налоговый орган. Заплатить налог можно также непосредственно в офисе МФЦ с помощью платежного терминала.</w:t>
      </w: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Default="007C6183" w:rsidP="005744C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C6183" w:rsidRPr="007C6183" w:rsidRDefault="007C6183" w:rsidP="007C6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183">
        <w:rPr>
          <w:rFonts w:ascii="Times New Roman" w:hAnsi="Times New Roman" w:cs="Times New Roman"/>
          <w:b/>
          <w:sz w:val="24"/>
          <w:szCs w:val="24"/>
        </w:rPr>
        <w:lastRenderedPageBreak/>
        <w:t>О возможности проведения сверки сведений, содержащихся в Едином государственном реестре налогоплательщиков, о постановке на учет организации в налоговом органе по месту нахождения принадлежащих ей транспортных средств и (или) недвижимого имущества (земельных участков)</w:t>
      </w:r>
    </w:p>
    <w:p w:rsidR="007C6183" w:rsidRPr="007C6183" w:rsidRDefault="007C6183" w:rsidP="007C6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183" w:rsidRPr="007C6183" w:rsidRDefault="007C6183" w:rsidP="007C6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6183">
        <w:rPr>
          <w:rFonts w:ascii="Times New Roman" w:hAnsi="Times New Roman" w:cs="Times New Roman"/>
          <w:sz w:val="24"/>
          <w:szCs w:val="24"/>
        </w:rPr>
        <w:t>Уважаемый налогоплательщик-организация!</w:t>
      </w:r>
    </w:p>
    <w:p w:rsidR="007C6183" w:rsidRPr="007C6183" w:rsidRDefault="007C6183" w:rsidP="007C61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2021 года вступают в силу п.16</w:t>
      </w:r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7C61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</w:t>
        </w:r>
      </w:hyperlink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7C61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</w:t>
        </w:r>
      </w:hyperlink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7C61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 ст.1</w:t>
        </w:r>
      </w:hyperlink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15.04.2019 №63-ФЗ «О внесении изменений в часть вторую Налогового кодекса Российской Федерации и ст.9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отменяющие представление в налоговые органы налоговых деклараций по транспортному налогу и земельному налогу за налоговый период 2020 года и последующие налоговые периоды. </w:t>
      </w: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вводится порядок направления налогоплательщикам-организациям (их обособленным подразделениям) сообщений налоговых органов об исчисленной сумме указанных налогов. </w:t>
      </w: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изложенным, информируем </w:t>
      </w:r>
      <w:r w:rsidRPr="007C6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возможности проведения налоговым органом по Вашему обращению сверки </w:t>
      </w:r>
      <w:r w:rsidRPr="007C6183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сведений</w:t>
      </w:r>
      <w:r w:rsidRPr="007C618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,</w:t>
      </w:r>
      <w:r w:rsidRPr="007C618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содержащихся в Едином государственном реестре налогоплательщиков, о постановке на учет Вашей организации в налоговых органах по месту нахождения принадлежащих ей транспортных средств и (или) недвижимого имущества (земельных участков)</w:t>
      </w: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Как подать запрос о предоставлении сведений из ЕГРН </w:t>
      </w: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Запрос можно подать на бумажном носителе или в электронной форме. </w:t>
      </w: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Запрос на бумажном носителе можно представить: лично (через представителя по доверенности) или по почте в любой </w:t>
      </w:r>
      <w:proofErr w:type="gramStart"/>
      <w:r w:rsidRPr="007C6183">
        <w:rPr>
          <w:rFonts w:ascii="Times New Roman" w:eastAsia="Calibri" w:hAnsi="Times New Roman" w:cs="Times New Roman"/>
          <w:bCs/>
          <w:sz w:val="24"/>
          <w:szCs w:val="24"/>
        </w:rPr>
        <w:t>налоговый  орган</w:t>
      </w:r>
      <w:proofErr w:type="gramEnd"/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. Запрос составляется в произвольной форме, при этом в запросе указывается следующая информация: </w:t>
      </w:r>
    </w:p>
    <w:p w:rsidR="007C6183" w:rsidRPr="007C6183" w:rsidRDefault="007C6183" w:rsidP="007C61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- о заявителе (наименование организации, ИНН, адрес);  </w:t>
      </w:r>
    </w:p>
    <w:p w:rsidR="007C6183" w:rsidRPr="007C6183" w:rsidRDefault="007C6183" w:rsidP="007C6183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- о способе получения сведений (лично или через представителя; по почте). </w:t>
      </w: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>Электронный запрос можно направить следующими способами:</w:t>
      </w:r>
    </w:p>
    <w:p w:rsidR="007C6183" w:rsidRPr="007C6183" w:rsidRDefault="007C6183" w:rsidP="007C6183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Через ТКС; </w:t>
      </w:r>
    </w:p>
    <w:p w:rsidR="007C6183" w:rsidRPr="007C6183" w:rsidRDefault="007C6183" w:rsidP="007C6183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Через личный кабинет юридического лица на официальном сайте ФНС России (https://www.nalog.ru/); </w:t>
      </w:r>
    </w:p>
    <w:p w:rsidR="007C6183" w:rsidRPr="007C6183" w:rsidRDefault="007C6183" w:rsidP="007C6183">
      <w:pPr>
        <w:numPr>
          <w:ilvl w:val="0"/>
          <w:numId w:val="6"/>
        </w:numPr>
        <w:spacing w:after="0" w:line="276" w:lineRule="auto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Через единый портал </w:t>
      </w:r>
      <w:proofErr w:type="spellStart"/>
      <w:r w:rsidRPr="007C6183">
        <w:rPr>
          <w:rFonts w:ascii="Times New Roman" w:eastAsia="Calibri" w:hAnsi="Times New Roman" w:cs="Times New Roman"/>
          <w:bCs/>
          <w:sz w:val="24"/>
          <w:szCs w:val="24"/>
        </w:rPr>
        <w:t>госуслуг</w:t>
      </w:r>
      <w:proofErr w:type="spellEnd"/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hyperlink r:id="rId14" w:history="1">
        <w:r w:rsidRPr="007C6183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https://www.gosuslugi.ru/</w:t>
        </w:r>
      </w:hyperlink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). </w:t>
      </w:r>
    </w:p>
    <w:p w:rsidR="007C6183" w:rsidRPr="007C6183" w:rsidRDefault="007C6183" w:rsidP="007C6183">
      <w:pPr>
        <w:spacing w:after="0" w:line="276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>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Выписка предоставляется </w:t>
      </w:r>
      <w:r w:rsidRPr="007C6183">
        <w:rPr>
          <w:rFonts w:ascii="Times New Roman" w:eastAsia="Calibri" w:hAnsi="Times New Roman" w:cs="Times New Roman"/>
          <w:b/>
          <w:bCs/>
          <w:sz w:val="24"/>
          <w:szCs w:val="24"/>
        </w:rPr>
        <w:t>без взимания платы, не позднее пяти рабочих дней</w:t>
      </w:r>
      <w:r w:rsidRPr="007C6183">
        <w:rPr>
          <w:rFonts w:ascii="Times New Roman" w:eastAsia="Calibri" w:hAnsi="Times New Roman" w:cs="Times New Roman"/>
          <w:bCs/>
          <w:sz w:val="24"/>
          <w:szCs w:val="24"/>
        </w:rPr>
        <w:t xml:space="preserve"> со дня регистрации запроса в налоговом органе.</w:t>
      </w: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C6183" w:rsidRPr="007C6183" w:rsidRDefault="007C6183" w:rsidP="007C618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Вами расхождений сведений, </w:t>
      </w:r>
      <w:r w:rsidRPr="007C61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просим сообщить об этом в налоговый орган по месту нахождения недвижимого имущества (земельного участка) и транспортного средства с указанием сведений, в отношении которых выявлены расхождения</w:t>
      </w:r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возможности, к указанному сообщению просим приложить документы-основания о характеристиках соответствующих объектов).</w:t>
      </w:r>
    </w:p>
    <w:p w:rsidR="007C6183" w:rsidRPr="005744CE" w:rsidRDefault="007C6183" w:rsidP="007C618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6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за взаимодействие с налоговыми органами.  </w:t>
      </w:r>
      <w:bookmarkStart w:id="0" w:name="_GoBack"/>
      <w:bookmarkEnd w:id="0"/>
    </w:p>
    <w:sectPr w:rsidR="007C6183" w:rsidRPr="0057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07A66"/>
    <w:multiLevelType w:val="multilevel"/>
    <w:tmpl w:val="BEC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116B4"/>
    <w:multiLevelType w:val="hybridMultilevel"/>
    <w:tmpl w:val="71BC9B8A"/>
    <w:lvl w:ilvl="0" w:tplc="F3D4A5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2781"/>
    <w:multiLevelType w:val="hybridMultilevel"/>
    <w:tmpl w:val="750A8A1E"/>
    <w:lvl w:ilvl="0" w:tplc="F3D4A53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001AB"/>
    <w:multiLevelType w:val="hybridMultilevel"/>
    <w:tmpl w:val="72DCE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94217"/>
    <w:multiLevelType w:val="hybridMultilevel"/>
    <w:tmpl w:val="5A68CAF0"/>
    <w:lvl w:ilvl="0" w:tplc="F3D4A5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012EF"/>
    <w:multiLevelType w:val="hybridMultilevel"/>
    <w:tmpl w:val="01CAD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CE"/>
    <w:rsid w:val="001839AC"/>
    <w:rsid w:val="005744CE"/>
    <w:rsid w:val="006F7283"/>
    <w:rsid w:val="007C6183"/>
    <w:rsid w:val="00831D95"/>
    <w:rsid w:val="00A42F36"/>
    <w:rsid w:val="00C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ABAB3-B357-4B16-94E2-1811EDD7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C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4CE"/>
    <w:rPr>
      <w:b/>
      <w:bCs/>
    </w:rPr>
  </w:style>
  <w:style w:type="character" w:styleId="a4">
    <w:name w:val="Hyperlink"/>
    <w:basedOn w:val="a0"/>
    <w:uiPriority w:val="99"/>
    <w:unhideWhenUsed/>
    <w:rsid w:val="005744C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7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ic/personal-data.html?svc=payment&amp;from=%2Fpayment%2Fpayment-ex.html%3Fpayer%3Dfl" TargetMode="External"/><Relationship Id="rId13" Type="http://schemas.openxmlformats.org/officeDocument/2006/relationships/hyperlink" Target="consultantplus://offline/ref=A00226BECFAFA13C866AC0A8147D57EF6558FCBC13298A905527FED7F62B56CC9939C8819F4C64D3D020E2F457C9C65A584F48A8788E0B45UCz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hyperlink" Target="consultantplus://offline/ref=A00226BECFAFA13C866AC0A8147D57EF6558FCBC13298A905527FED7F62B56CC9939C8819F4C64D2DB20E2F457C9C65A584F48A8788E0B45UCz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hyperlink" Target="consultantplus://offline/ref=A00226BECFAFA13C866AC0A8147D57EF6558FCBC13298A905527FED7F62B56CC9939C8819F4C65D8DA20E2F457C9C65A584F48A8788E0B45UCz9I" TargetMode="External"/><Relationship Id="rId5" Type="http://schemas.openxmlformats.org/officeDocument/2006/relationships/hyperlink" Target="https://lkfl2.nalog.ru/lkfl/logi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ervice.nalog.ru/static/personal-data.html?svc=payment&amp;from=%2Fpayment%2Fpayment-ex.html%3Fpayer%3D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2020-08-24T06:32:00Z</cp:lastPrinted>
  <dcterms:created xsi:type="dcterms:W3CDTF">2020-09-07T10:14:00Z</dcterms:created>
  <dcterms:modified xsi:type="dcterms:W3CDTF">2020-09-07T10:18:00Z</dcterms:modified>
</cp:coreProperties>
</file>